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A8" w:rsidRPr="00524CF6" w:rsidRDefault="00A872A8" w:rsidP="00A872A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524CF6">
        <w:rPr>
          <w:rFonts w:cstheme="minorHAnsi"/>
          <w:b/>
          <w:noProof/>
          <w:sz w:val="24"/>
          <w:szCs w:val="24"/>
          <w:lang w:eastAsia="ru-RU"/>
        </w:rPr>
        <w:drawing>
          <wp:inline distT="0" distB="0" distL="0" distR="0" wp14:anchorId="506EC8D1" wp14:editId="451AE958">
            <wp:extent cx="1300480" cy="1300480"/>
            <wp:effectExtent l="0" t="0" r="0" b="0"/>
            <wp:docPr id="1" name="Рисунок 1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A8" w:rsidRPr="00524CF6" w:rsidRDefault="00A872A8" w:rsidP="00A872A8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A872A8" w:rsidRPr="00524CF6" w:rsidRDefault="00A872A8" w:rsidP="00A872A8">
      <w:pPr>
        <w:spacing w:line="276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524CF6">
        <w:rPr>
          <w:rFonts w:cstheme="minorHAnsi"/>
          <w:b/>
          <w:color w:val="FF0000"/>
          <w:sz w:val="24"/>
          <w:szCs w:val="24"/>
        </w:rPr>
        <w:t>ИНФОРМАЦИОННЫЙ ДАЙДЖЕСТ</w:t>
      </w:r>
    </w:p>
    <w:p w:rsidR="00A872A8" w:rsidRPr="00524CF6" w:rsidRDefault="00A872A8" w:rsidP="00A872A8">
      <w:pPr>
        <w:spacing w:line="276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524CF6">
        <w:rPr>
          <w:rFonts w:cstheme="minorHAnsi"/>
          <w:b/>
          <w:color w:val="FF0000"/>
          <w:sz w:val="24"/>
          <w:szCs w:val="24"/>
        </w:rPr>
        <w:t>(период  с 2</w:t>
      </w:r>
      <w:r w:rsidRPr="00A872A8">
        <w:rPr>
          <w:rFonts w:cstheme="minorHAnsi"/>
          <w:b/>
          <w:color w:val="FF0000"/>
          <w:sz w:val="24"/>
          <w:szCs w:val="24"/>
        </w:rPr>
        <w:t>8 м</w:t>
      </w:r>
      <w:r>
        <w:rPr>
          <w:rFonts w:cstheme="minorHAnsi"/>
          <w:b/>
          <w:color w:val="FF0000"/>
          <w:sz w:val="24"/>
          <w:szCs w:val="24"/>
        </w:rPr>
        <w:t xml:space="preserve">арта </w:t>
      </w:r>
      <w:r w:rsidRPr="00524CF6">
        <w:rPr>
          <w:rFonts w:cstheme="minorHAnsi"/>
          <w:b/>
          <w:color w:val="FF0000"/>
          <w:sz w:val="24"/>
          <w:szCs w:val="24"/>
        </w:rPr>
        <w:t xml:space="preserve">по </w:t>
      </w:r>
      <w:r>
        <w:rPr>
          <w:rFonts w:cstheme="minorHAnsi"/>
          <w:b/>
          <w:color w:val="FF0000"/>
          <w:sz w:val="24"/>
          <w:szCs w:val="24"/>
        </w:rPr>
        <w:t>3 апреля</w:t>
      </w:r>
      <w:r w:rsidRPr="00524CF6">
        <w:rPr>
          <w:rFonts w:cstheme="minorHAnsi"/>
          <w:b/>
          <w:color w:val="FF0000"/>
          <w:sz w:val="24"/>
          <w:szCs w:val="24"/>
        </w:rPr>
        <w:t xml:space="preserve"> 2023)</w:t>
      </w:r>
    </w:p>
    <w:p w:rsidR="00A872A8" w:rsidRPr="00524CF6" w:rsidRDefault="00A872A8" w:rsidP="00A872A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A872A8" w:rsidRPr="00524CF6" w:rsidRDefault="00A872A8" w:rsidP="00A872A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A872A8" w:rsidRDefault="00A872A8" w:rsidP="00A872A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397B50" w:rsidRPr="00A872A8" w:rsidRDefault="001D3EB8" w:rsidP="00A872A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A872A8">
        <w:rPr>
          <w:rFonts w:ascii="Calibri" w:hAnsi="Calibri" w:cs="Calibri"/>
          <w:b/>
          <w:color w:val="FF0000"/>
          <w:sz w:val="24"/>
          <w:szCs w:val="24"/>
        </w:rPr>
        <w:t>ПРАВИТЕЛЬСТВО</w:t>
      </w:r>
    </w:p>
    <w:p w:rsidR="001D3EB8" w:rsidRPr="00A872A8" w:rsidRDefault="001D3EB8" w:rsidP="00A872A8">
      <w:pPr>
        <w:jc w:val="both"/>
        <w:rPr>
          <w:rFonts w:ascii="Calibri" w:hAnsi="Calibri" w:cs="Calibri"/>
          <w:b/>
          <w:sz w:val="24"/>
          <w:szCs w:val="24"/>
        </w:rPr>
      </w:pPr>
      <w:r w:rsidRPr="00A872A8">
        <w:rPr>
          <w:rFonts w:ascii="Calibri" w:hAnsi="Calibri" w:cs="Calibri"/>
          <w:b/>
          <w:sz w:val="24"/>
          <w:szCs w:val="24"/>
        </w:rPr>
        <w:t xml:space="preserve">Медработникам назначили </w:t>
      </w:r>
      <w:proofErr w:type="spellStart"/>
      <w:r w:rsidRPr="00A872A8">
        <w:rPr>
          <w:rFonts w:ascii="Calibri" w:hAnsi="Calibri" w:cs="Calibri"/>
          <w:b/>
          <w:sz w:val="24"/>
          <w:szCs w:val="24"/>
        </w:rPr>
        <w:t>соцвыплаты</w:t>
      </w:r>
      <w:proofErr w:type="spellEnd"/>
      <w:r w:rsidRPr="00A872A8">
        <w:rPr>
          <w:rFonts w:ascii="Calibri" w:hAnsi="Calibri" w:cs="Calibri"/>
          <w:b/>
          <w:sz w:val="24"/>
          <w:szCs w:val="24"/>
        </w:rPr>
        <w:t xml:space="preserve"> за помощь раненым участникам СВО</w:t>
      </w:r>
    </w:p>
    <w:p w:rsidR="001D3EB8" w:rsidRPr="00A872A8" w:rsidRDefault="001D3EB8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t>Медработники в Белгородской, Запорожской и Херсонской областях, ДНР и ЛНР, оказывающие помощь раненым участникам специальной военной операции, будут получать социальные выплаты из федерального бюджета. Общий объем средств, который потребуется на эту меру поддержки, не называется.</w:t>
      </w:r>
    </w:p>
    <w:p w:rsidR="001D3EB8" w:rsidRPr="00A872A8" w:rsidRDefault="001D3EB8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t>Правительство утвердило правил предоставления в 2023 году бюджетных субсидий на финансирование расходных обязательств Белгородской области и новых регионов России на социальные выплаты медицинским и иным работникам, оказывающим медицинскую помощь (участвующим в ее оказании и обеспечивающим процесс) раненым в ходе специальной военной операции (СВО). </w:t>
      </w:r>
      <w:hyperlink r:id="rId8" w:tgtFrame="_blank" w:history="1">
        <w:r w:rsidRPr="00A872A8">
          <w:rPr>
            <w:rStyle w:val="a4"/>
            <w:rFonts w:ascii="Calibri" w:hAnsi="Calibri" w:cs="Calibri"/>
            <w:color w:val="E1442F"/>
            <w:sz w:val="24"/>
            <w:szCs w:val="24"/>
          </w:rPr>
          <w:t>Постановление</w:t>
        </w:r>
      </w:hyperlink>
      <w:r w:rsidRPr="00A872A8">
        <w:rPr>
          <w:rFonts w:ascii="Calibri" w:hAnsi="Calibri" w:cs="Calibri"/>
          <w:sz w:val="24"/>
          <w:szCs w:val="24"/>
        </w:rPr>
        <w:t> опубликовано 30 марта на портале publication.pravo.gov.ru.</w:t>
      </w:r>
    </w:p>
    <w:p w:rsidR="001D3EB8" w:rsidRPr="00A872A8" w:rsidRDefault="001D3EB8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t xml:space="preserve">Выплаты будут начислены за работу с 1 января 2023 года. Подавать заявки на получение средств из федерального бюджета и контролировать их распределение будут </w:t>
      </w:r>
      <w:proofErr w:type="spellStart"/>
      <w:r w:rsidRPr="00A872A8">
        <w:rPr>
          <w:rFonts w:ascii="Calibri" w:hAnsi="Calibri" w:cs="Calibri"/>
          <w:sz w:val="24"/>
          <w:szCs w:val="24"/>
        </w:rPr>
        <w:t>Минздравы</w:t>
      </w:r>
      <w:proofErr w:type="spellEnd"/>
      <w:r w:rsidRPr="00A872A8">
        <w:rPr>
          <w:rFonts w:ascii="Calibri" w:hAnsi="Calibri" w:cs="Calibri"/>
          <w:sz w:val="24"/>
          <w:szCs w:val="24"/>
        </w:rPr>
        <w:t xml:space="preserve"> пяти регионов.</w:t>
      </w:r>
    </w:p>
    <w:p w:rsidR="001D3EB8" w:rsidRPr="00A872A8" w:rsidRDefault="001D3EB8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t>На максимальную выплату до 100 тыс. руб. в месяц смогут рассчитывать сотрудники медучреждений, в которых оказывается помощь по профилю «анестезиология и реаниматология» и проводятся хирургические вмешательства, — руководители, зав. отделениями и врачи, а также врачи скорой и неотложной помощи и врачи-судмедэксперты. Для среднего медперсонала таких клиник максимальная выплата составит 40 тыс. руб.</w:t>
      </w:r>
    </w:p>
    <w:p w:rsidR="001D3EB8" w:rsidRPr="00A872A8" w:rsidRDefault="001D3EB8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t>Врачи стационаров, в которых будет оказываться специализированная медпомощь раненым участникам СВО, смогут получать до 60 тыс. руб. в месяц. Максимальная выплата среднему медперсоналу этих медучреждений — 30 тыс. руб., младшему медперсоналу и иным работникам — до 20 тыс. руб.</w:t>
      </w:r>
    </w:p>
    <w:p w:rsidR="001D3EB8" w:rsidRPr="00A872A8" w:rsidRDefault="001D3EB8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lastRenderedPageBreak/>
        <w:t xml:space="preserve">При определении размера </w:t>
      </w:r>
      <w:proofErr w:type="spellStart"/>
      <w:r w:rsidRPr="00A872A8">
        <w:rPr>
          <w:rFonts w:ascii="Calibri" w:hAnsi="Calibri" w:cs="Calibri"/>
          <w:sz w:val="24"/>
          <w:szCs w:val="24"/>
        </w:rPr>
        <w:t>соцвыплаты</w:t>
      </w:r>
      <w:proofErr w:type="spellEnd"/>
      <w:r w:rsidRPr="00A872A8">
        <w:rPr>
          <w:rFonts w:ascii="Calibri" w:hAnsi="Calibri" w:cs="Calibri"/>
          <w:sz w:val="24"/>
          <w:szCs w:val="24"/>
        </w:rPr>
        <w:t xml:space="preserve"> будет рассчитываться отношение реально отработанных часов к тем, что заложены в месячной норме. Общий объем средств, который потребуется на эту меру поддержки, не называется.</w:t>
      </w:r>
    </w:p>
    <w:p w:rsidR="001D3EB8" w:rsidRPr="00A872A8" w:rsidRDefault="0046061F" w:rsidP="00A872A8">
      <w:pPr>
        <w:jc w:val="both"/>
        <w:rPr>
          <w:rFonts w:ascii="Calibri" w:hAnsi="Calibri" w:cs="Calibri"/>
          <w:sz w:val="24"/>
          <w:szCs w:val="24"/>
        </w:rPr>
      </w:pPr>
      <w:hyperlink r:id="rId9" w:history="1">
        <w:r w:rsidR="001D3EB8" w:rsidRPr="00A872A8">
          <w:rPr>
            <w:rStyle w:val="a4"/>
            <w:rFonts w:ascii="Calibri" w:hAnsi="Calibri" w:cs="Calibri"/>
            <w:sz w:val="24"/>
            <w:szCs w:val="24"/>
          </w:rPr>
          <w:t>https://medvestnik.ru/content/news/Medrabotnikam-naznachili-socvyplaty-za-pomosh-ranenym-uchastnikam-SVO.html</w:t>
        </w:r>
      </w:hyperlink>
    </w:p>
    <w:p w:rsidR="001D3EB8" w:rsidRPr="00A872A8" w:rsidRDefault="001D3EB8" w:rsidP="00A872A8">
      <w:pPr>
        <w:jc w:val="both"/>
        <w:rPr>
          <w:rFonts w:ascii="Calibri" w:hAnsi="Calibri" w:cs="Calibri"/>
          <w:b/>
          <w:sz w:val="24"/>
          <w:szCs w:val="24"/>
        </w:rPr>
      </w:pPr>
    </w:p>
    <w:p w:rsidR="001D3EB8" w:rsidRPr="00A872A8" w:rsidRDefault="001D3EB8" w:rsidP="00A872A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A872A8">
        <w:rPr>
          <w:rFonts w:ascii="Calibri" w:hAnsi="Calibri" w:cs="Calibri"/>
          <w:b/>
          <w:color w:val="FF0000"/>
          <w:sz w:val="24"/>
          <w:szCs w:val="24"/>
        </w:rPr>
        <w:t>МИНЗДРАВ/ФОМС</w:t>
      </w:r>
    </w:p>
    <w:p w:rsidR="004616EF" w:rsidRPr="00A872A8" w:rsidRDefault="004616EF" w:rsidP="00A872A8">
      <w:pPr>
        <w:jc w:val="both"/>
        <w:rPr>
          <w:rFonts w:ascii="Calibri" w:hAnsi="Calibri" w:cs="Calibri"/>
          <w:b/>
          <w:sz w:val="24"/>
          <w:szCs w:val="24"/>
        </w:rPr>
      </w:pPr>
      <w:r w:rsidRPr="00A872A8">
        <w:rPr>
          <w:rFonts w:ascii="Calibri" w:hAnsi="Calibri" w:cs="Calibri"/>
          <w:b/>
          <w:sz w:val="24"/>
          <w:szCs w:val="24"/>
        </w:rPr>
        <w:t xml:space="preserve">Федеральные </w:t>
      </w:r>
      <w:proofErr w:type="spellStart"/>
      <w:r w:rsidRPr="00A872A8">
        <w:rPr>
          <w:rFonts w:ascii="Calibri" w:hAnsi="Calibri" w:cs="Calibri"/>
          <w:b/>
          <w:sz w:val="24"/>
          <w:szCs w:val="24"/>
        </w:rPr>
        <w:t>медцентры</w:t>
      </w:r>
      <w:proofErr w:type="spellEnd"/>
      <w:r w:rsidRPr="00A872A8">
        <w:rPr>
          <w:rFonts w:ascii="Calibri" w:hAnsi="Calibri" w:cs="Calibri"/>
          <w:b/>
          <w:sz w:val="24"/>
          <w:szCs w:val="24"/>
        </w:rPr>
        <w:t xml:space="preserve"> получат дополнительно 3,3 млрд рублей из бюджета ФОМС</w:t>
      </w:r>
    </w:p>
    <w:p w:rsidR="004616EF" w:rsidRPr="00A872A8" w:rsidRDefault="004616EF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t xml:space="preserve">Больше 3,3 млрд руб. из остатков средств бюджета ФОМС направят в федеральные </w:t>
      </w:r>
      <w:proofErr w:type="spellStart"/>
      <w:r w:rsidRPr="00A872A8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A872A8">
        <w:rPr>
          <w:rFonts w:ascii="Calibri" w:hAnsi="Calibri" w:cs="Calibri"/>
          <w:sz w:val="24"/>
          <w:szCs w:val="24"/>
        </w:rPr>
        <w:t>. Деньги пойдут на оплату оказанной в прошлом году сверх объемов медпомощи.</w:t>
      </w:r>
    </w:p>
    <w:p w:rsidR="004616EF" w:rsidRPr="00A872A8" w:rsidRDefault="004616EF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t xml:space="preserve">Федеральные </w:t>
      </w:r>
      <w:proofErr w:type="spellStart"/>
      <w:r w:rsidRPr="00A872A8">
        <w:rPr>
          <w:rFonts w:ascii="Calibri" w:hAnsi="Calibri" w:cs="Calibri"/>
          <w:sz w:val="24"/>
          <w:szCs w:val="24"/>
        </w:rPr>
        <w:t>медцентры</w:t>
      </w:r>
      <w:proofErr w:type="spellEnd"/>
      <w:r w:rsidRPr="00A872A8">
        <w:rPr>
          <w:rFonts w:ascii="Calibri" w:hAnsi="Calibri" w:cs="Calibri"/>
          <w:sz w:val="24"/>
          <w:szCs w:val="24"/>
        </w:rPr>
        <w:t xml:space="preserve"> получат дополнительно свыше 3,3 млрд руб. на оплату медпомощи, оказанной сверх объемов в прошлом году. </w:t>
      </w:r>
      <w:hyperlink r:id="rId10" w:tgtFrame="_blank" w:history="1">
        <w:r w:rsidRPr="00A872A8">
          <w:rPr>
            <w:rStyle w:val="a4"/>
            <w:rFonts w:ascii="Calibri" w:hAnsi="Calibri" w:cs="Calibri"/>
            <w:color w:val="E1442F"/>
            <w:sz w:val="24"/>
            <w:szCs w:val="24"/>
          </w:rPr>
          <w:t>Распоряжением правительства</w:t>
        </w:r>
      </w:hyperlink>
      <w:r w:rsidRPr="00A872A8">
        <w:rPr>
          <w:rFonts w:ascii="Calibri" w:hAnsi="Calibri" w:cs="Calibri"/>
          <w:sz w:val="24"/>
          <w:szCs w:val="24"/>
        </w:rPr>
        <w:t> на эти цели будут направлены остатки средств из бюджета Федерального фонда ОМС (ФОМС) на 1 января 2023 года. </w:t>
      </w:r>
    </w:p>
    <w:p w:rsidR="004616EF" w:rsidRPr="00A872A8" w:rsidRDefault="004616EF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t xml:space="preserve">Объем финансового обеспечения федеральных </w:t>
      </w:r>
      <w:proofErr w:type="spellStart"/>
      <w:r w:rsidRPr="00A872A8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A872A8">
        <w:rPr>
          <w:rFonts w:ascii="Calibri" w:hAnsi="Calibri" w:cs="Calibri"/>
          <w:sz w:val="24"/>
          <w:szCs w:val="24"/>
        </w:rPr>
        <w:t xml:space="preserve"> (ФМО) на оказание специализированной, в том числе высокотехнологичной, медицинской помощи (ВМП) в рамках базовой программы ОМС увеличился в 2022 году на 10,8% по сравнению с 2021 годом. В общей сложности на эти цели было направлено 156,2 млрд руб., </w:t>
      </w:r>
      <w:hyperlink r:id="rId11" w:history="1">
        <w:r w:rsidRPr="00A872A8">
          <w:rPr>
            <w:rStyle w:val="a4"/>
            <w:rFonts w:ascii="Calibri" w:hAnsi="Calibri" w:cs="Calibri"/>
            <w:color w:val="E1442F"/>
            <w:sz w:val="24"/>
            <w:szCs w:val="24"/>
          </w:rPr>
          <w:t>сообщал «МВ»</w:t>
        </w:r>
      </w:hyperlink>
      <w:r w:rsidRPr="00A872A8">
        <w:rPr>
          <w:rFonts w:ascii="Calibri" w:hAnsi="Calibri" w:cs="Calibri"/>
          <w:sz w:val="24"/>
          <w:szCs w:val="24"/>
        </w:rPr>
        <w:t>.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Между ФМО в прошлом году было распределено свыше 2 млн случаев медицинской помощи. Это на 10,0% превышает плановые показатели 2021 года по объемам медицинской помощи (1884,3 тыс. случаев).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 xml:space="preserve">Еще 109,9 млрд руб. федеральные </w:t>
      </w:r>
      <w:proofErr w:type="spellStart"/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медцентры</w:t>
      </w:r>
      <w:proofErr w:type="spellEnd"/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 xml:space="preserve"> получили из бюджета ФОМС в 2022 году на оказание ВМП, ‎не включенной в базовую программу ОМС (ВМП-II). В результате 141 ФМО была оказана помощь в рамках ВМП-II в объеме 305,1 тыс. случаев.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ФМО получают объемы медпомощи и финансирование напрямую из ФОМС с 2021 года после очередной </w:t>
      </w:r>
      <w:hyperlink r:id="rId12" w:history="1">
        <w:r w:rsidRPr="00A872A8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реформы </w:t>
        </w:r>
      </w:hyperlink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системы ОМС. В 2021 году им не удалось выбрать все выделенные в базовой программе ресурсы, </w:t>
      </w:r>
      <w:hyperlink r:id="rId13" w:history="1">
        <w:r w:rsidRPr="00A872A8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сообщал «МВ»</w:t>
        </w:r>
      </w:hyperlink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:rsidR="004616EF" w:rsidRPr="00A872A8" w:rsidRDefault="0046061F" w:rsidP="00A872A8">
      <w:pPr>
        <w:jc w:val="both"/>
        <w:rPr>
          <w:rFonts w:ascii="Calibri" w:hAnsi="Calibri" w:cs="Calibri"/>
          <w:sz w:val="24"/>
          <w:szCs w:val="24"/>
        </w:rPr>
      </w:pPr>
      <w:hyperlink r:id="rId14" w:history="1">
        <w:r w:rsidR="004616EF" w:rsidRPr="00A872A8">
          <w:rPr>
            <w:rStyle w:val="a4"/>
            <w:rFonts w:ascii="Calibri" w:hAnsi="Calibri" w:cs="Calibri"/>
            <w:sz w:val="24"/>
            <w:szCs w:val="24"/>
          </w:rPr>
          <w:t>https://medvestnik.ru/content/news/Federalnye-medcentry-poluchat-dopolnitelno-3-3-mlrd-rublei-iz-budjeta-OMS.html</w:t>
        </w:r>
      </w:hyperlink>
    </w:p>
    <w:p w:rsidR="001D3EB8" w:rsidRPr="00A872A8" w:rsidRDefault="001D3EB8" w:rsidP="00A872A8">
      <w:pPr>
        <w:jc w:val="both"/>
        <w:rPr>
          <w:rFonts w:ascii="Calibri" w:hAnsi="Calibri" w:cs="Times New Roman"/>
          <w:b/>
          <w:sz w:val="24"/>
          <w:szCs w:val="24"/>
        </w:rPr>
      </w:pPr>
      <w:r w:rsidRPr="00A872A8">
        <w:rPr>
          <w:rFonts w:ascii="Calibri" w:hAnsi="Calibri" w:cs="Times New Roman"/>
          <w:b/>
          <w:sz w:val="24"/>
          <w:szCs w:val="24"/>
        </w:rPr>
        <w:t>Минздрав утвердил критерии назначения терапии пациентам с гепатитом С за счет средств ОМС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z w:val="24"/>
          <w:szCs w:val="24"/>
        </w:rPr>
      </w:pPr>
      <w:r w:rsidRPr="00A872A8">
        <w:rPr>
          <w:rFonts w:ascii="Calibri" w:hAnsi="Calibri" w:cs="Times New Roman"/>
          <w:sz w:val="24"/>
          <w:szCs w:val="24"/>
        </w:rPr>
        <w:t>Утверждены критерии, при которых пациентов с гепатитом С должны лечить за счет средств ОМС. Противовирусная терапия будет применяться главным образом в условиях дневного стационара.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z w:val="24"/>
          <w:szCs w:val="24"/>
        </w:rPr>
      </w:pPr>
      <w:r w:rsidRPr="00A872A8">
        <w:rPr>
          <w:rFonts w:ascii="Calibri" w:hAnsi="Calibri" w:cs="Times New Roman"/>
          <w:sz w:val="24"/>
          <w:szCs w:val="24"/>
        </w:rPr>
        <w:t>Минюст зарегистрировал приказ Минздрава, утвердивший критерии оказания медицинской помощи пациентам с гепатитом С в условиях дневного стационара и стационарных условиях в соответствии с клиническими рекомендациями за счет средств ОМС. </w:t>
      </w:r>
      <w:hyperlink r:id="rId15" w:history="1">
        <w:r w:rsidRPr="00A872A8">
          <w:rPr>
            <w:rStyle w:val="a4"/>
            <w:rFonts w:ascii="Calibri" w:hAnsi="Calibri" w:cs="Times New Roman"/>
            <w:color w:val="E1442F"/>
            <w:sz w:val="24"/>
            <w:szCs w:val="24"/>
          </w:rPr>
          <w:t>Документ</w:t>
        </w:r>
      </w:hyperlink>
      <w:r w:rsidRPr="00A872A8">
        <w:rPr>
          <w:rFonts w:ascii="Calibri" w:hAnsi="Calibri" w:cs="Times New Roman"/>
          <w:sz w:val="24"/>
          <w:szCs w:val="24"/>
        </w:rPr>
        <w:t> опубликован 30 марта на портале publication.pravo.gov.ru. 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z w:val="24"/>
          <w:szCs w:val="24"/>
        </w:rPr>
      </w:pPr>
      <w:r w:rsidRPr="00A872A8">
        <w:rPr>
          <w:rFonts w:ascii="Calibri" w:hAnsi="Calibri" w:cs="Times New Roman"/>
          <w:sz w:val="24"/>
          <w:szCs w:val="24"/>
        </w:rPr>
        <w:lastRenderedPageBreak/>
        <w:t>По сравнению с </w:t>
      </w:r>
      <w:hyperlink r:id="rId16" w:history="1">
        <w:r w:rsidRPr="00A872A8">
          <w:rPr>
            <w:rStyle w:val="a4"/>
            <w:rFonts w:ascii="Calibri" w:hAnsi="Calibri" w:cs="Times New Roman"/>
            <w:color w:val="E1442F"/>
            <w:sz w:val="24"/>
            <w:szCs w:val="24"/>
          </w:rPr>
          <w:t>проектом</w:t>
        </w:r>
      </w:hyperlink>
      <w:r w:rsidRPr="00A872A8">
        <w:rPr>
          <w:rFonts w:ascii="Calibri" w:hAnsi="Calibri" w:cs="Times New Roman"/>
          <w:sz w:val="24"/>
          <w:szCs w:val="24"/>
        </w:rPr>
        <w:t> в утвержденном приказе критерии несколько изменились. В частности, не планируется оказывать помощь в условиях дневного стационара детям с хроническим вирусным гепатитом С в возрасте от 3 до 18 лет.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Критериями оказания медицинской помощи таким пациентам в дневном стационаре будут считаться: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исход в цирроз печени (включая декомпенсированный цирроз печени);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выраженный фиброз (с множественными септами без цирроза);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рецидив хронического вирусного гепатита С после трансплантации печени;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риск быстрого развития заболевания печени по причине сопутствующих заболеваний (хронический вирусный гепатит В, сахарный диабет ‎и другие заболевания, после трансплантации других органов, кроме печени).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Критерии оказания медицинской помощи в условиях круглосуточного стационара: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риск развития декомпенсации цирроза печени;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клинически значимые внепеченочные проявления, требующие оказания специализированной, в том числе высокотехнологичной, медицинской помощи;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необходимость проведения диагностических и лечебных мероприятий, требующих использования специальных методов и сложных медицинских технологий;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развитие острой печеночной недостаточности, в том числе печеночной энцефалопатии и острой печеночной недостаточности на фоне хронической печеночной недостаточности.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В программе госгарантий на 2023 год тарифы с противовирусной терапией для лечения хронического гепатита С прописаны только для дневного стационара. С учетом установленной длительности одной госпитализации 28 дней сформированы 18 схем, включающих три схемы для лечения детей от 3 до 12 лет, </w:t>
      </w:r>
      <w:hyperlink r:id="rId17" w:history="1">
        <w:r w:rsidRPr="00A872A8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сообщал «МВ»</w:t>
        </w:r>
      </w:hyperlink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. 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Поручение Минздраву установить до 1 марта критерии оказания медицинской помощи пациентам с гепатитом С за счет средств ОМС </w:t>
      </w:r>
      <w:hyperlink r:id="rId18" w:history="1">
        <w:r w:rsidRPr="00A872A8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было включено</w:t>
        </w:r>
      </w:hyperlink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 в Программу государственных гарантий бесплатного оказания гражданам медицинской помощи на 2023 год и на плановый период 2024 и 2025 годов, утвержденную Постановлением Правительства № 2497 от 29.12.2022.</w:t>
      </w:r>
    </w:p>
    <w:p w:rsidR="004616EF" w:rsidRPr="00A872A8" w:rsidRDefault="0046061F" w:rsidP="00A872A8">
      <w:pPr>
        <w:jc w:val="both"/>
        <w:rPr>
          <w:rStyle w:val="a4"/>
          <w:rFonts w:ascii="Calibri" w:hAnsi="Calibri" w:cs="Times New Roman"/>
          <w:sz w:val="24"/>
          <w:szCs w:val="24"/>
        </w:rPr>
      </w:pPr>
      <w:hyperlink r:id="rId19" w:history="1">
        <w:r w:rsidR="001D3EB8" w:rsidRPr="00A872A8">
          <w:rPr>
            <w:rStyle w:val="a4"/>
            <w:rFonts w:ascii="Calibri" w:hAnsi="Calibri" w:cs="Times New Roman"/>
            <w:sz w:val="24"/>
            <w:szCs w:val="24"/>
          </w:rPr>
          <w:t>https://medvestnik.ru/content/news/Minzdrav-utverdil-kriterii-naznacheniya-terapii-pacientam-s-gepatitom-S-za-schet-sredstv-OMS.html?utm_source=yxnews&amp;utm_medium=desktop&amp;utm_referrer=https%3A%2F%2Fdzen.ru%2Fnews%2Fsearch%3Ftext%3D</w:t>
        </w:r>
      </w:hyperlink>
    </w:p>
    <w:p w:rsidR="001D3EB8" w:rsidRPr="00A872A8" w:rsidRDefault="001D3EB8" w:rsidP="00A872A8">
      <w:pPr>
        <w:jc w:val="both"/>
        <w:rPr>
          <w:rFonts w:ascii="Calibri" w:hAnsi="Calibri" w:cs="Calibri"/>
          <w:sz w:val="24"/>
          <w:szCs w:val="24"/>
        </w:rPr>
      </w:pPr>
    </w:p>
    <w:p w:rsidR="001D3EB8" w:rsidRPr="00A872A8" w:rsidRDefault="001D3EB8" w:rsidP="00A872A8">
      <w:pPr>
        <w:jc w:val="both"/>
        <w:rPr>
          <w:rFonts w:ascii="Calibri" w:hAnsi="Calibri" w:cs="Times New Roman"/>
          <w:b/>
          <w:sz w:val="24"/>
          <w:szCs w:val="24"/>
        </w:rPr>
      </w:pPr>
      <w:r w:rsidRPr="00A872A8">
        <w:rPr>
          <w:rFonts w:ascii="Calibri" w:hAnsi="Calibri" w:cs="Times New Roman"/>
          <w:b/>
          <w:sz w:val="24"/>
          <w:szCs w:val="24"/>
        </w:rPr>
        <w:t xml:space="preserve">При </w:t>
      </w:r>
      <w:proofErr w:type="spellStart"/>
      <w:r w:rsidRPr="00A872A8">
        <w:rPr>
          <w:rFonts w:ascii="Calibri" w:hAnsi="Calibri" w:cs="Times New Roman"/>
          <w:b/>
          <w:sz w:val="24"/>
          <w:szCs w:val="24"/>
        </w:rPr>
        <w:t>медреабилитации</w:t>
      </w:r>
      <w:proofErr w:type="spellEnd"/>
      <w:r w:rsidRPr="00A872A8">
        <w:rPr>
          <w:rFonts w:ascii="Calibri" w:hAnsi="Calibri" w:cs="Times New Roman"/>
          <w:b/>
          <w:sz w:val="24"/>
          <w:szCs w:val="24"/>
        </w:rPr>
        <w:t xml:space="preserve"> на дому будут проводить клинико-психологическое консультирование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z w:val="24"/>
          <w:szCs w:val="24"/>
        </w:rPr>
      </w:pPr>
      <w:r w:rsidRPr="00A872A8">
        <w:rPr>
          <w:rFonts w:ascii="Calibri" w:hAnsi="Calibri" w:cs="Times New Roman"/>
          <w:sz w:val="24"/>
          <w:szCs w:val="24"/>
        </w:rPr>
        <w:t xml:space="preserve">Минздрав РФ утвердил Порядок организации медицинской реабилитации на дому и прописал порядок предоставления </w:t>
      </w:r>
      <w:proofErr w:type="spellStart"/>
      <w:r w:rsidRPr="00A872A8">
        <w:rPr>
          <w:rFonts w:ascii="Calibri" w:hAnsi="Calibri" w:cs="Times New Roman"/>
          <w:sz w:val="24"/>
          <w:szCs w:val="24"/>
        </w:rPr>
        <w:t>медизделий</w:t>
      </w:r>
      <w:proofErr w:type="spellEnd"/>
      <w:r w:rsidRPr="00A872A8">
        <w:rPr>
          <w:rFonts w:ascii="Calibri" w:hAnsi="Calibri" w:cs="Times New Roman"/>
          <w:sz w:val="24"/>
          <w:szCs w:val="24"/>
        </w:rPr>
        <w:t xml:space="preserve"> и их оплату. По сравнению с проектом документа значительнее всего расширился перечень медицинских вмешательств, </w:t>
      </w:r>
      <w:r w:rsidRPr="00A872A8">
        <w:rPr>
          <w:rFonts w:ascii="Calibri" w:hAnsi="Calibri" w:cs="Times New Roman"/>
          <w:sz w:val="24"/>
          <w:szCs w:val="24"/>
        </w:rPr>
        <w:lastRenderedPageBreak/>
        <w:t xml:space="preserve">оказываемых на дому, в него войдут, например, клинико-психологическое консультирование и коррекция, а также разные виды массажа и </w:t>
      </w:r>
      <w:proofErr w:type="spellStart"/>
      <w:r w:rsidRPr="00A872A8">
        <w:rPr>
          <w:rFonts w:ascii="Calibri" w:hAnsi="Calibri" w:cs="Times New Roman"/>
          <w:sz w:val="24"/>
          <w:szCs w:val="24"/>
        </w:rPr>
        <w:t>эрготерапия</w:t>
      </w:r>
      <w:proofErr w:type="spellEnd"/>
      <w:r w:rsidRPr="00A872A8">
        <w:rPr>
          <w:rFonts w:ascii="Calibri" w:hAnsi="Calibri" w:cs="Times New Roman"/>
          <w:sz w:val="24"/>
          <w:szCs w:val="24"/>
        </w:rPr>
        <w:t>.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A872A8">
        <w:rPr>
          <w:rFonts w:ascii="Calibri" w:hAnsi="Calibri" w:cs="Times New Roman"/>
          <w:spacing w:val="-5"/>
          <w:sz w:val="24"/>
          <w:szCs w:val="24"/>
        </w:rPr>
        <w:t>В проекте приказа Минздрава перечень вмешательств </w:t>
      </w:r>
      <w:hyperlink r:id="rId20" w:history="1">
        <w:r w:rsidRPr="00A872A8">
          <w:rPr>
            <w:rStyle w:val="a4"/>
            <w:rFonts w:ascii="Calibri" w:hAnsi="Calibri" w:cs="Times New Roman"/>
            <w:color w:val="auto"/>
            <w:spacing w:val="-5"/>
            <w:sz w:val="24"/>
            <w:szCs w:val="24"/>
            <w:bdr w:val="none" w:sz="0" w:space="0" w:color="auto" w:frame="1"/>
          </w:rPr>
          <w:t>выглядел</w:t>
        </w:r>
      </w:hyperlink>
      <w:r w:rsidRPr="00A872A8">
        <w:rPr>
          <w:rFonts w:ascii="Calibri" w:hAnsi="Calibri" w:cs="Times New Roman"/>
          <w:spacing w:val="-5"/>
          <w:sz w:val="24"/>
          <w:szCs w:val="24"/>
        </w:rPr>
        <w:t> скромнее: в него входили медицинский массаж, лечебная физкультура и диагностика (ЭЭГ, ЭКГ, антропометрические и другие исследования). В утвержденный список, помимо указанных позиций, войдут также электромагнитное лечебное воздействие на органы и ткани (воздействие магнитными полями) и лечебная физкультура, применяемая при заболеваниях определенных органов и систем, включая механотерапию.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A872A8">
        <w:rPr>
          <w:rFonts w:ascii="Calibri" w:hAnsi="Calibri" w:cs="Times New Roman"/>
          <w:spacing w:val="-5"/>
          <w:sz w:val="24"/>
          <w:szCs w:val="24"/>
        </w:rPr>
        <w:t xml:space="preserve">Клиники смогут назначить восстановительные процедуры на дому в том случае, если у пациента есть показания для прохождения реабилитации в амбулаторных условиях или в условиях дневного стационара, но нет возможности часто посещать </w:t>
      </w:r>
      <w:proofErr w:type="spellStart"/>
      <w:r w:rsidRPr="00A872A8">
        <w:rPr>
          <w:rFonts w:ascii="Calibri" w:hAnsi="Calibri" w:cs="Times New Roman"/>
          <w:spacing w:val="-5"/>
          <w:sz w:val="24"/>
          <w:szCs w:val="24"/>
        </w:rPr>
        <w:t>медорганизацию</w:t>
      </w:r>
      <w:proofErr w:type="spellEnd"/>
      <w:r w:rsidRPr="00A872A8">
        <w:rPr>
          <w:rFonts w:ascii="Calibri" w:hAnsi="Calibri" w:cs="Times New Roman"/>
          <w:spacing w:val="-5"/>
          <w:sz w:val="24"/>
          <w:szCs w:val="24"/>
        </w:rPr>
        <w:t xml:space="preserve"> – например, если человек живет в отдаленном населенном пункте.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A872A8">
        <w:rPr>
          <w:rFonts w:ascii="Calibri" w:hAnsi="Calibri" w:cs="Times New Roman"/>
          <w:spacing w:val="-5"/>
          <w:sz w:val="24"/>
          <w:szCs w:val="24"/>
        </w:rPr>
        <w:t xml:space="preserve">Планируется, что с пациентом будет работать </w:t>
      </w:r>
      <w:proofErr w:type="spellStart"/>
      <w:r w:rsidRPr="00A872A8">
        <w:rPr>
          <w:rFonts w:ascii="Calibri" w:hAnsi="Calibri" w:cs="Times New Roman"/>
          <w:spacing w:val="-5"/>
          <w:sz w:val="24"/>
          <w:szCs w:val="24"/>
        </w:rPr>
        <w:t>мультидисциплинарная</w:t>
      </w:r>
      <w:proofErr w:type="spellEnd"/>
      <w:r w:rsidRPr="00A872A8">
        <w:rPr>
          <w:rFonts w:ascii="Calibri" w:hAnsi="Calibri" w:cs="Times New Roman"/>
          <w:spacing w:val="-5"/>
          <w:sz w:val="24"/>
          <w:szCs w:val="24"/>
        </w:rPr>
        <w:t xml:space="preserve"> реабилитационная команда (МДРК), сформированная из числа работников клиники. МДРК будет составлять индивидуальный план медицинской реабилитации. Также </w:t>
      </w:r>
      <w:proofErr w:type="spellStart"/>
      <w:r w:rsidRPr="00A872A8">
        <w:rPr>
          <w:rFonts w:ascii="Calibri" w:hAnsi="Calibri" w:cs="Times New Roman"/>
          <w:spacing w:val="-5"/>
          <w:sz w:val="24"/>
          <w:szCs w:val="24"/>
        </w:rPr>
        <w:t>госклиники</w:t>
      </w:r>
      <w:proofErr w:type="spellEnd"/>
      <w:r w:rsidRPr="00A872A8">
        <w:rPr>
          <w:rFonts w:ascii="Calibri" w:hAnsi="Calibri" w:cs="Times New Roman"/>
          <w:spacing w:val="-5"/>
          <w:sz w:val="24"/>
          <w:szCs w:val="24"/>
        </w:rPr>
        <w:t xml:space="preserve"> смогут передавать пациентам </w:t>
      </w:r>
      <w:proofErr w:type="spellStart"/>
      <w:r w:rsidRPr="00A872A8">
        <w:rPr>
          <w:rFonts w:ascii="Calibri" w:hAnsi="Calibri" w:cs="Times New Roman"/>
          <w:spacing w:val="-5"/>
          <w:sz w:val="24"/>
          <w:szCs w:val="24"/>
        </w:rPr>
        <w:t>медизделия</w:t>
      </w:r>
      <w:proofErr w:type="spellEnd"/>
      <w:r w:rsidRPr="00A872A8">
        <w:rPr>
          <w:rFonts w:ascii="Calibri" w:hAnsi="Calibri" w:cs="Times New Roman"/>
          <w:spacing w:val="-5"/>
          <w:sz w:val="24"/>
          <w:szCs w:val="24"/>
        </w:rPr>
        <w:t xml:space="preserve"> для реабилитации на дому, среди них – гимнастический инвентарь, палки для скандинавской ходьбы, </w:t>
      </w:r>
      <w:proofErr w:type="spellStart"/>
      <w:r w:rsidRPr="00A872A8">
        <w:rPr>
          <w:rFonts w:ascii="Calibri" w:hAnsi="Calibri" w:cs="Times New Roman"/>
          <w:spacing w:val="-5"/>
          <w:sz w:val="24"/>
          <w:szCs w:val="24"/>
        </w:rPr>
        <w:t>ортезы</w:t>
      </w:r>
      <w:proofErr w:type="spellEnd"/>
      <w:r w:rsidRPr="00A872A8">
        <w:rPr>
          <w:rFonts w:ascii="Calibri" w:hAnsi="Calibri" w:cs="Times New Roman"/>
          <w:spacing w:val="-5"/>
          <w:sz w:val="24"/>
          <w:szCs w:val="24"/>
        </w:rPr>
        <w:t xml:space="preserve">, ходунки и трости. Средства реабилитации будут выдаваться на время лечения. Срок пользования инвентарем будет определяться в договоре, заключенном между </w:t>
      </w:r>
      <w:proofErr w:type="spellStart"/>
      <w:r w:rsidRPr="00A872A8">
        <w:rPr>
          <w:rFonts w:ascii="Calibri" w:hAnsi="Calibri" w:cs="Times New Roman"/>
          <w:spacing w:val="-5"/>
          <w:sz w:val="24"/>
          <w:szCs w:val="24"/>
        </w:rPr>
        <w:t>медорганизацией</w:t>
      </w:r>
      <w:proofErr w:type="spellEnd"/>
      <w:r w:rsidRPr="00A872A8">
        <w:rPr>
          <w:rFonts w:ascii="Calibri" w:hAnsi="Calibri" w:cs="Times New Roman"/>
          <w:spacing w:val="-5"/>
          <w:sz w:val="24"/>
          <w:szCs w:val="24"/>
        </w:rPr>
        <w:t xml:space="preserve"> и пациентом.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A872A8">
        <w:rPr>
          <w:rFonts w:ascii="Calibri" w:hAnsi="Calibri" w:cs="Times New Roman"/>
          <w:spacing w:val="-5"/>
          <w:sz w:val="24"/>
          <w:szCs w:val="24"/>
        </w:rPr>
        <w:t>В декабре 2022 года Минздрав России </w:t>
      </w:r>
      <w:hyperlink r:id="rId21" w:tgtFrame="_blank" w:history="1">
        <w:r w:rsidRPr="00A872A8">
          <w:rPr>
            <w:rStyle w:val="a4"/>
            <w:rFonts w:ascii="Calibri" w:hAnsi="Calibri" w:cs="Times New Roman"/>
            <w:color w:val="auto"/>
            <w:spacing w:val="-5"/>
            <w:sz w:val="24"/>
            <w:szCs w:val="24"/>
            <w:bdr w:val="none" w:sz="0" w:space="0" w:color="auto" w:frame="1"/>
          </w:rPr>
          <w:t>установил</w:t>
        </w:r>
      </w:hyperlink>
      <w:r w:rsidRPr="00A872A8">
        <w:rPr>
          <w:rFonts w:ascii="Calibri" w:hAnsi="Calibri" w:cs="Times New Roman"/>
          <w:spacing w:val="-5"/>
          <w:sz w:val="24"/>
          <w:szCs w:val="24"/>
        </w:rPr>
        <w:t xml:space="preserve"> новые правила организации медицинской реабилитации взрослых. Теперь </w:t>
      </w:r>
      <w:proofErr w:type="spellStart"/>
      <w:r w:rsidRPr="00A872A8">
        <w:rPr>
          <w:rFonts w:ascii="Calibri" w:hAnsi="Calibri" w:cs="Times New Roman"/>
          <w:spacing w:val="-5"/>
          <w:sz w:val="24"/>
          <w:szCs w:val="24"/>
        </w:rPr>
        <w:t>медорганизациям</w:t>
      </w:r>
      <w:proofErr w:type="spellEnd"/>
      <w:r w:rsidRPr="00A872A8">
        <w:rPr>
          <w:rFonts w:ascii="Calibri" w:hAnsi="Calibri" w:cs="Times New Roman"/>
          <w:spacing w:val="-5"/>
          <w:sz w:val="24"/>
          <w:szCs w:val="24"/>
        </w:rPr>
        <w:t xml:space="preserve"> не нужно для этого открывать специальное отделение. Для оказания профильной медпомощи клиники смогут использовать уже действующие кабинеты лечебной физкультуры, массажа и физиотерапии.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A872A8">
        <w:rPr>
          <w:rFonts w:ascii="Calibri" w:hAnsi="Calibri" w:cs="Times New Roman"/>
          <w:spacing w:val="-5"/>
          <w:sz w:val="24"/>
          <w:szCs w:val="24"/>
        </w:rPr>
        <w:t>Также появилась возможность сохранить кадровый состав ‎без необходимости предъявлять дополнительные требования к квалификации персонала. Упрощены лицензионные требования к соблюдению стандартов оснащения отделений медицинской реабилитации.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A872A8">
        <w:rPr>
          <w:rFonts w:ascii="Calibri" w:hAnsi="Calibri" w:cs="Times New Roman"/>
          <w:spacing w:val="-5"/>
          <w:sz w:val="24"/>
          <w:szCs w:val="24"/>
        </w:rPr>
        <w:t>Порядок организации медицинской реабилитации взрослых значительно </w:t>
      </w:r>
      <w:hyperlink r:id="rId22" w:tgtFrame="_blank" w:history="1">
        <w:r w:rsidRPr="00A872A8">
          <w:rPr>
            <w:rStyle w:val="a4"/>
            <w:rFonts w:ascii="Calibri" w:hAnsi="Calibri" w:cs="Times New Roman"/>
            <w:color w:val="auto"/>
            <w:spacing w:val="-5"/>
            <w:sz w:val="24"/>
            <w:szCs w:val="24"/>
            <w:bdr w:val="none" w:sz="0" w:space="0" w:color="auto" w:frame="1"/>
          </w:rPr>
          <w:t>обновлен</w:t>
        </w:r>
      </w:hyperlink>
      <w:r w:rsidRPr="00A872A8">
        <w:rPr>
          <w:rFonts w:ascii="Calibri" w:hAnsi="Calibri" w:cs="Times New Roman"/>
          <w:spacing w:val="-5"/>
          <w:sz w:val="24"/>
          <w:szCs w:val="24"/>
        </w:rPr>
        <w:t xml:space="preserve"> Минздравом с 1 января 2021 года. В нем четко прописали состав МДРК для различных этапов реабилитации, уточнили маршрутизацию пациента при оказании медпомощи разных профилей, а также при переводе из одного этапа </w:t>
      </w:r>
      <w:proofErr w:type="spellStart"/>
      <w:r w:rsidRPr="00A872A8">
        <w:rPr>
          <w:rFonts w:ascii="Calibri" w:hAnsi="Calibri" w:cs="Times New Roman"/>
          <w:spacing w:val="-5"/>
          <w:sz w:val="24"/>
          <w:szCs w:val="24"/>
        </w:rPr>
        <w:t>медреабилитации</w:t>
      </w:r>
      <w:proofErr w:type="spellEnd"/>
      <w:r w:rsidRPr="00A872A8">
        <w:rPr>
          <w:rFonts w:ascii="Calibri" w:hAnsi="Calibri" w:cs="Times New Roman"/>
          <w:spacing w:val="-5"/>
          <w:sz w:val="24"/>
          <w:szCs w:val="24"/>
        </w:rPr>
        <w:t xml:space="preserve"> в другой. Кроме того, появилось понятие психологической реабилитации – в ней нуждаются паллиативные больные.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A872A8">
        <w:rPr>
          <w:rFonts w:ascii="Calibri" w:hAnsi="Calibri" w:cs="Times New Roman"/>
          <w:spacing w:val="-5"/>
          <w:sz w:val="24"/>
          <w:szCs w:val="24"/>
        </w:rPr>
        <w:t>Сегменту медицинской реабилитации с 2021 года придается особое значение на государственном уровне, не считая активно внедряемой реабилитации после COVID-19. Сначала президент Владимир Путин </w:t>
      </w:r>
      <w:hyperlink r:id="rId23" w:tgtFrame="_blank" w:history="1">
        <w:r w:rsidRPr="00A872A8">
          <w:rPr>
            <w:rStyle w:val="a4"/>
            <w:rFonts w:ascii="Calibri" w:hAnsi="Calibri" w:cs="Times New Roman"/>
            <w:color w:val="auto"/>
            <w:spacing w:val="-5"/>
            <w:sz w:val="24"/>
            <w:szCs w:val="24"/>
            <w:bdr w:val="none" w:sz="0" w:space="0" w:color="auto" w:frame="1"/>
          </w:rPr>
          <w:t>поручил</w:t>
        </w:r>
      </w:hyperlink>
      <w:r w:rsidRPr="00A872A8">
        <w:rPr>
          <w:rFonts w:ascii="Calibri" w:hAnsi="Calibri" w:cs="Times New Roman"/>
          <w:spacing w:val="-5"/>
          <w:sz w:val="24"/>
          <w:szCs w:val="24"/>
        </w:rPr>
        <w:t xml:space="preserve"> правительству разработать программу развития общей медицинской реабилитации до 2026 года, объем финансирования которой составит не менее 100 млрд рублей. Премьер-министр Михаил </w:t>
      </w:r>
      <w:proofErr w:type="spellStart"/>
      <w:r w:rsidRPr="00A872A8">
        <w:rPr>
          <w:rFonts w:ascii="Calibri" w:hAnsi="Calibri" w:cs="Times New Roman"/>
          <w:spacing w:val="-5"/>
          <w:sz w:val="24"/>
          <w:szCs w:val="24"/>
        </w:rPr>
        <w:t>Мишустин</w:t>
      </w:r>
      <w:proofErr w:type="spellEnd"/>
      <w:r w:rsidRPr="00A872A8">
        <w:rPr>
          <w:rFonts w:ascii="Calibri" w:hAnsi="Calibri" w:cs="Times New Roman"/>
          <w:spacing w:val="-5"/>
          <w:sz w:val="24"/>
          <w:szCs w:val="24"/>
        </w:rPr>
        <w:t xml:space="preserve"> спустя несколько месяцев </w:t>
      </w:r>
      <w:hyperlink r:id="rId24" w:tgtFrame="_blank" w:history="1">
        <w:r w:rsidRPr="00A872A8">
          <w:rPr>
            <w:rStyle w:val="a4"/>
            <w:rFonts w:ascii="Calibri" w:hAnsi="Calibri" w:cs="Times New Roman"/>
            <w:color w:val="auto"/>
            <w:spacing w:val="-5"/>
            <w:sz w:val="24"/>
            <w:szCs w:val="24"/>
            <w:bdr w:val="none" w:sz="0" w:space="0" w:color="auto" w:frame="1"/>
          </w:rPr>
          <w:t>рассказал</w:t>
        </w:r>
      </w:hyperlink>
      <w:r w:rsidRPr="00A872A8">
        <w:rPr>
          <w:rFonts w:ascii="Calibri" w:hAnsi="Calibri" w:cs="Times New Roman"/>
          <w:spacing w:val="-5"/>
          <w:sz w:val="24"/>
          <w:szCs w:val="24"/>
        </w:rPr>
        <w:t>, что до 2030 года в российских клиниках будут оснащены или переоснащены более 1 350 профильных отделений и около 130 дневных стационаров, а уже в апреле 2022 года 82 региона </w:t>
      </w:r>
      <w:hyperlink r:id="rId25" w:tgtFrame="_blank" w:history="1">
        <w:r w:rsidRPr="00A872A8">
          <w:rPr>
            <w:rStyle w:val="a4"/>
            <w:rFonts w:ascii="Calibri" w:hAnsi="Calibri" w:cs="Times New Roman"/>
            <w:color w:val="auto"/>
            <w:spacing w:val="-5"/>
            <w:sz w:val="24"/>
            <w:szCs w:val="24"/>
            <w:bdr w:val="none" w:sz="0" w:space="0" w:color="auto" w:frame="1"/>
          </w:rPr>
          <w:t>получили</w:t>
        </w:r>
      </w:hyperlink>
      <w:r w:rsidRPr="00A872A8">
        <w:rPr>
          <w:rFonts w:ascii="Calibri" w:hAnsi="Calibri" w:cs="Times New Roman"/>
          <w:spacing w:val="-5"/>
          <w:sz w:val="24"/>
          <w:szCs w:val="24"/>
        </w:rPr>
        <w:t> первый транш на реализацию плана – 8,8 млрд рублей.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A872A8">
        <w:rPr>
          <w:rFonts w:ascii="Calibri" w:hAnsi="Calibri" w:cs="Times New Roman"/>
          <w:spacing w:val="-5"/>
          <w:sz w:val="24"/>
          <w:szCs w:val="24"/>
        </w:rPr>
        <w:t>Число медицинских организаций в России, оказывающих первичную медико-санитарную помощь при реабилитации, – 2 248, специализированную медпомощь – 1 824.</w:t>
      </w:r>
    </w:p>
    <w:p w:rsidR="001D3EB8" w:rsidRPr="00A872A8" w:rsidRDefault="0046061F" w:rsidP="00A872A8">
      <w:pPr>
        <w:jc w:val="both"/>
        <w:rPr>
          <w:rFonts w:ascii="Calibri" w:hAnsi="Calibri" w:cs="Times New Roman"/>
          <w:sz w:val="24"/>
          <w:szCs w:val="24"/>
        </w:rPr>
      </w:pPr>
      <w:hyperlink r:id="rId26" w:history="1">
        <w:r w:rsidR="001D3EB8" w:rsidRPr="00A872A8">
          <w:rPr>
            <w:rStyle w:val="a4"/>
            <w:rFonts w:ascii="Calibri" w:hAnsi="Calibri" w:cs="Times New Roman"/>
            <w:sz w:val="24"/>
            <w:szCs w:val="24"/>
          </w:rPr>
          <w:t>https://vademec.ru/news/2023/03/30/pri-medreabilitatsii-na-domu-budut-provodit-kliniko-psikhologicheskoe-konsultirovanie/</w:t>
        </w:r>
      </w:hyperlink>
    </w:p>
    <w:p w:rsidR="001D3EB8" w:rsidRPr="00A872A8" w:rsidRDefault="001D3EB8" w:rsidP="00A872A8">
      <w:pPr>
        <w:jc w:val="both"/>
        <w:rPr>
          <w:rFonts w:ascii="Calibri" w:hAnsi="Calibri" w:cs="Calibri"/>
          <w:sz w:val="24"/>
          <w:szCs w:val="24"/>
        </w:rPr>
      </w:pPr>
    </w:p>
    <w:p w:rsidR="004616EF" w:rsidRPr="00A872A8" w:rsidRDefault="004616EF" w:rsidP="00A872A8">
      <w:pPr>
        <w:jc w:val="both"/>
        <w:rPr>
          <w:rFonts w:ascii="Calibri" w:hAnsi="Calibri" w:cs="Calibri"/>
          <w:b/>
          <w:sz w:val="24"/>
          <w:szCs w:val="24"/>
        </w:rPr>
      </w:pPr>
      <w:r w:rsidRPr="00A872A8">
        <w:rPr>
          <w:rFonts w:ascii="Calibri" w:hAnsi="Calibri" w:cs="Calibri"/>
          <w:b/>
          <w:sz w:val="24"/>
          <w:szCs w:val="24"/>
        </w:rPr>
        <w:t xml:space="preserve">ФОМС отчитался о вкладе поликлиник в реабилитацию </w:t>
      </w:r>
    </w:p>
    <w:p w:rsidR="004616EF" w:rsidRPr="00A872A8" w:rsidRDefault="004616EF" w:rsidP="00A872A8">
      <w:pPr>
        <w:jc w:val="both"/>
        <w:rPr>
          <w:rFonts w:ascii="Calibri" w:hAnsi="Calibri" w:cs="Calibri"/>
          <w:sz w:val="24"/>
          <w:szCs w:val="24"/>
        </w:rPr>
      </w:pPr>
      <w:r w:rsidRPr="00A872A8">
        <w:rPr>
          <w:rFonts w:ascii="Calibri" w:hAnsi="Calibri" w:cs="Calibri"/>
          <w:sz w:val="24"/>
          <w:szCs w:val="24"/>
        </w:rPr>
        <w:t>Федеральный фонд ОМС представил информацию о структуре расходов и фактических объемах медицинской реабилитации в 2022 году. Тарифы на оплату услуг реабилитации в амбулаторных условиях в системе ОМС были впервые введены в прошлом году.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Больше половины из 1,3 млн россиян, которые прошли медицинскую реабилитацию в 2022 году, получали услуги в амбулаторных условиях (426,4 тыс. посещений) и дневных стационарах (312,8 тыс. случаев). Такие данные представила 30 марта заместитель председателя Федерального фонда ОМС (ФОМС) Светлана Кравчук на заседании Совета по региональному здравоохранению при Совете Федерации.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 xml:space="preserve">Тарифы на оплату медицинской реабилитации в амбулаторных условиях были введены в прошлом году впервые. В структуре амбулаторных услуг больше половины занимали два направления: «травматология и ортопедия» и «неврология». Суммарно на них пришлось до 67,8% всех оплаченных случаев лечения у взрослых и до 62,1% у детей. Доля оплаченных случаев восстановления после перенесенной новой </w:t>
      </w:r>
      <w:proofErr w:type="spellStart"/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коронавирусной</w:t>
      </w:r>
      <w:proofErr w:type="spellEnd"/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 xml:space="preserve"> инфекции составляла 14,3% у взрослых и 4,3% у детей.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 xml:space="preserve">В стационарном сегменте в педиатрии на первом месте по доле оказанных услуг неврология, у взрослых — травматология и ортопедия. Всего в стационарах получали реабилитацию 473 тыс. граждан, в федеральных </w:t>
      </w:r>
      <w:proofErr w:type="spellStart"/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медорганизациях</w:t>
      </w:r>
      <w:proofErr w:type="spellEnd"/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 xml:space="preserve"> — 134,4 тыс. 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Регионы имеют возможность в рамках территориальных программ ОМС пересматривать объемы медицинской помощи и тарифы на реабилитацию в амбулаторных условиях. В ряде субъектов услуги оказываются сверх нормативов, распределенных тарифными комиссиями: Мурманская область (340% от плана), Забайкальский край (280%), Оренбургская область (176%), Санкт-Петербург (161%) и Чеченская Республика (133%).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 xml:space="preserve">Но реализация программы идет неравномерно, отметила Кравчук. Среди аутсайдеров, где не были достигнуты нормативы, Ненецкий автономный округ, Псковская и Орловская области, Республика Крым. В этих субъектах уровень исполнения объемов </w:t>
      </w:r>
      <w:proofErr w:type="spellStart"/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госзадания</w:t>
      </w:r>
      <w:proofErr w:type="spellEnd"/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 xml:space="preserve"> по медицинской реабилитации в амбулаторных условиях составлял от 0 до 18,5%.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Общие расходы ОМС на реабилитацию в 2022 году достигли 46,3 млрд руб. Из них 23,1 млрд было направлено в стационарный сегмент и 8,8 млрд — в федеральные организации. На долю амбулаторного звена пришлось 6,2 млрд руб. 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Как сообщила главный внештатный специалист по медицинской реабилитации Минздрава Галина Иванова, больше всего проблем с доступом к реабилитационным мероприятиям испытывают маломобильные пациенты, если у них нет родственников, которые могут организовать трансфер до медучреждения. 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Для повышения доступности услуги в первичном звене Минздрав последовательно </w:t>
      </w:r>
      <w:hyperlink r:id="rId27" w:history="1">
        <w:r w:rsidRPr="00A872A8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отказывается</w:t>
        </w:r>
      </w:hyperlink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 xml:space="preserve"> от проведения реабилитации только в специализированных клиниках: в декабре были приняты новые правила, согласно </w:t>
      </w: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которым медучреждения смогут оказывать помощь по этому профилю взрослым пациентам на уже имеющихся мощностях — в кабинетах лечебной физкультуры, массажа и физиотерапии. А в начале февраля ведомство </w:t>
      </w:r>
      <w:hyperlink r:id="rId28" w:history="1">
        <w:r w:rsidRPr="00A872A8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предложило</w:t>
        </w:r>
      </w:hyperlink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 разрешить проведение медицинской реабилитации при помощи телемедицины, сообщал «МВ».</w:t>
      </w:r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В рамках федерального проекта «Оптимальная для восстановления здоровья медицинская реабилитация» за 2022—2024 годы предполагается оснастить или переоснастить более 1350 отделений медицинской реабилитации, а также около 130 дневных стационаров. На эти цели </w:t>
      </w:r>
      <w:hyperlink r:id="rId29" w:history="1">
        <w:r w:rsidRPr="00A872A8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заложено 60 млрд руб.</w:t>
        </w:r>
      </w:hyperlink>
    </w:p>
    <w:p w:rsidR="004616EF" w:rsidRPr="00A872A8" w:rsidRDefault="004616EF" w:rsidP="00A872A8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Ранее в Минздраве </w:t>
      </w:r>
      <w:hyperlink r:id="rId30" w:history="1">
        <w:r w:rsidRPr="00A872A8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признали</w:t>
        </w:r>
      </w:hyperlink>
      <w:r w:rsidRPr="00A872A8">
        <w:rPr>
          <w:rFonts w:ascii="Calibri" w:eastAsia="Times New Roman" w:hAnsi="Calibri" w:cs="Calibri"/>
          <w:sz w:val="24"/>
          <w:szCs w:val="24"/>
          <w:lang w:eastAsia="ru-RU"/>
        </w:rPr>
        <w:t> дефицит специалистов с немедицинским высшим образованием для сопровождения пациентов, нуждающихся в реабилитации, в том числе участников специальной военной операции.</w:t>
      </w:r>
    </w:p>
    <w:p w:rsidR="004616EF" w:rsidRPr="00A872A8" w:rsidRDefault="0046061F" w:rsidP="00A872A8">
      <w:pPr>
        <w:jc w:val="both"/>
        <w:rPr>
          <w:rFonts w:ascii="Calibri" w:hAnsi="Calibri" w:cs="Calibri"/>
          <w:sz w:val="24"/>
          <w:szCs w:val="24"/>
        </w:rPr>
      </w:pPr>
      <w:hyperlink r:id="rId31" w:history="1">
        <w:r w:rsidR="004616EF" w:rsidRPr="00A872A8">
          <w:rPr>
            <w:rStyle w:val="a4"/>
            <w:rFonts w:ascii="Calibri" w:hAnsi="Calibri" w:cs="Calibri"/>
            <w:sz w:val="24"/>
            <w:szCs w:val="24"/>
          </w:rPr>
          <w:t>https://medvestnik.ru/content/news/FOMS-otchitalsya-o-vklade-poliklinik-v-reabilitaciu.html</w:t>
        </w:r>
      </w:hyperlink>
    </w:p>
    <w:p w:rsidR="00872C7E" w:rsidRPr="00A872A8" w:rsidRDefault="00872C7E" w:rsidP="00A872A8">
      <w:pPr>
        <w:jc w:val="both"/>
        <w:rPr>
          <w:rFonts w:ascii="Calibri" w:hAnsi="Calibri" w:cs="Times New Roman"/>
          <w:b/>
          <w:sz w:val="24"/>
          <w:szCs w:val="24"/>
        </w:rPr>
      </w:pPr>
      <w:r w:rsidRPr="00A872A8">
        <w:rPr>
          <w:rFonts w:ascii="Calibri" w:hAnsi="Calibri" w:cs="Times New Roman"/>
          <w:b/>
          <w:sz w:val="24"/>
          <w:szCs w:val="24"/>
        </w:rPr>
        <w:t xml:space="preserve">Минздрав не смог освоить на госпрограммы в 2022 году больше 20 млрд рублей </w:t>
      </w:r>
    </w:p>
    <w:p w:rsidR="00872C7E" w:rsidRPr="00A872A8" w:rsidRDefault="00872C7E" w:rsidP="00A872A8">
      <w:pPr>
        <w:jc w:val="both"/>
        <w:rPr>
          <w:rFonts w:ascii="Calibri" w:hAnsi="Calibri" w:cs="Times New Roman"/>
          <w:sz w:val="24"/>
          <w:szCs w:val="24"/>
        </w:rPr>
      </w:pPr>
      <w:r w:rsidRPr="00A872A8">
        <w:rPr>
          <w:rFonts w:ascii="Calibri" w:hAnsi="Calibri" w:cs="Times New Roman"/>
          <w:sz w:val="24"/>
          <w:szCs w:val="24"/>
        </w:rPr>
        <w:t>Минздрав по итогам прошлого года вновь вошел в пятерку главных распорядителей бюджетных средств с наибольшим объемом неисполненных расходов на госпрограммы. Ведомство уступает по этому показателю только Минфину.</w:t>
      </w:r>
    </w:p>
    <w:p w:rsidR="00872C7E" w:rsidRPr="00A872A8" w:rsidRDefault="00872C7E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Счетная палата сообщила о значительных объемах неисполненных расходов Минздрава по госпрограмме «Развитие здравоохранения» в 2022 году. По данным </w:t>
      </w:r>
      <w:hyperlink r:id="rId32" w:anchor="page=82" w:tgtFrame="_blank" w:history="1">
        <w:r w:rsidRPr="00A872A8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оперативного доклада</w:t>
        </w:r>
      </w:hyperlink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 об исполнении федерального бюджета, они составили почти 20,3 млрд руб. </w:t>
      </w:r>
    </w:p>
    <w:p w:rsidR="00872C7E" w:rsidRPr="00A872A8" w:rsidRDefault="00872C7E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Ведомство фигурирует в списке главных распорядителей бюджетных средств, для которых эта проблема остается актуальной на протяжении последних пяти лет. В 2021 году объем неисполненных Минздравом расходов достиг рекордной отметки – 81 млрд руб. Уже два года ведомство занимает второе место по этому показателю после Минфина.</w:t>
      </w:r>
    </w:p>
    <w:p w:rsidR="00872C7E" w:rsidRPr="00A872A8" w:rsidRDefault="00872C7E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Уровень исполнения расходов по госпрограмме «Развитие здравоохранения» в 2022 году составил 98,5%, в Счетной палате назвали его недостаточным. Согласно анализу аудиторов, основной причиной «замораживания» ассигнований по разделу «Здравоохранение» стало низкое освоение субсидий на региональные проекты модернизации первичного звена – невостребованными остались 6,6 млрд руб. и на </w:t>
      </w:r>
      <w:proofErr w:type="spellStart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софинансирование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капитальных вложений в объекты государственной собственности субъектов (4 млрд руб.). Нулевыми были, в частности, расходы по субсидиям на развитие материально-технической базы детских поликлиник. На оснащение </w:t>
      </w:r>
      <w:proofErr w:type="spellStart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медорганизаций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передвижными медицинскими комплексами для оказания медицинской помощи жителям населенных пунктов с численностью населения до 100 человек было направлено только 17,4% выделенных средств, на создание и замену фельдшерско-акушерских пунктов и врачебных амбулаторий – 56,9%.</w:t>
      </w:r>
    </w:p>
    <w:p w:rsidR="00872C7E" w:rsidRPr="00A872A8" w:rsidRDefault="00872C7E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При этом аудиторы указывают на неравномерность перечисления регионам иных межбюджетных трансфертов – 24,5% от общего объема средств субъекты получили в декабре 2022 года. Основной объем перечисленных иных межбюджетных трансфертов в IV квартале (70,6 %) приходится на три госпрограммы, среди них и «Развитие здравоохранения».</w:t>
      </w:r>
    </w:p>
    <w:p w:rsidR="00872C7E" w:rsidRPr="00A872A8" w:rsidRDefault="00872C7E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В марте Счетная палата указала на ежегодное увеличение остатков неиспользованных субсидий на выполнение </w:t>
      </w:r>
      <w:proofErr w:type="spellStart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госзадания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в подведомственных Минздраву учреждениях, в том числе в федеральных </w:t>
      </w:r>
      <w:proofErr w:type="spellStart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медцентрах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, </w:t>
      </w:r>
      <w:hyperlink r:id="rId33" w:history="1">
        <w:r w:rsidRPr="00A872A8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сообщал «МВ»</w:t>
        </w:r>
      </w:hyperlink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. Это может свидетельствовать о недостаточной обоснованности расчетов нормативных затрат на оказание государственных услуг и расходов, связанных с выполнением работ, считают аудиторы.</w:t>
      </w:r>
    </w:p>
    <w:p w:rsidR="00872C7E" w:rsidRPr="00A872A8" w:rsidRDefault="00872C7E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К 1 марта текущего года по нацпроекту «Здравоохранение», по данным Минфина, было освоено около 13 млрд руб. из выделенных на 2023 год почти 313 млрд руб. Уровень реализации бюджетных средств составил 4,3% — это худший результат из всех нацпроектов, за исключением проекта «Туризм и индустрия гостеприимства». В пресс-службе Минздрава </w:t>
      </w:r>
      <w:hyperlink r:id="rId34" w:history="1">
        <w:r w:rsidRPr="00A872A8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ситуацию объяснили</w:t>
        </w:r>
      </w:hyperlink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 тем, что в регионах еще идет процесс контрактации.</w:t>
      </w:r>
    </w:p>
    <w:p w:rsidR="00872C7E" w:rsidRPr="00A872A8" w:rsidRDefault="00872C7E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872C7E" w:rsidRPr="00A872A8" w:rsidRDefault="0046061F" w:rsidP="00A872A8">
      <w:pPr>
        <w:jc w:val="both"/>
        <w:rPr>
          <w:rFonts w:ascii="Calibri" w:hAnsi="Calibri" w:cs="Times New Roman"/>
          <w:sz w:val="24"/>
          <w:szCs w:val="24"/>
        </w:rPr>
      </w:pPr>
      <w:hyperlink r:id="rId35" w:history="1">
        <w:r w:rsidR="00872C7E" w:rsidRPr="00A872A8">
          <w:rPr>
            <w:rStyle w:val="a4"/>
            <w:rFonts w:ascii="Calibri" w:hAnsi="Calibri" w:cs="Times New Roman"/>
            <w:sz w:val="24"/>
            <w:szCs w:val="24"/>
          </w:rPr>
          <w:t>https://medvestnik.ru/content/news/Minzdrav-ne-smog-osvoit-na-gosprogrammy-v-2022-godu-bolshe-20-mlrd-rublei.html</w:t>
        </w:r>
      </w:hyperlink>
    </w:p>
    <w:p w:rsidR="001D3EB8" w:rsidRPr="00A872A8" w:rsidRDefault="001D3EB8" w:rsidP="00A872A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A872A8">
        <w:rPr>
          <w:rFonts w:ascii="Calibri" w:hAnsi="Calibri" w:cs="Calibri"/>
          <w:b/>
          <w:color w:val="FF0000"/>
          <w:sz w:val="24"/>
          <w:szCs w:val="24"/>
        </w:rPr>
        <w:t>РАЗНОЕ</w:t>
      </w:r>
    </w:p>
    <w:p w:rsidR="00872C7E" w:rsidRPr="00A872A8" w:rsidRDefault="00872C7E" w:rsidP="00A872A8">
      <w:pPr>
        <w:jc w:val="both"/>
        <w:rPr>
          <w:rFonts w:ascii="Calibri" w:hAnsi="Calibri" w:cs="Times New Roman"/>
          <w:b/>
          <w:sz w:val="24"/>
          <w:szCs w:val="24"/>
        </w:rPr>
      </w:pPr>
      <w:proofErr w:type="spellStart"/>
      <w:r w:rsidRPr="00A872A8">
        <w:rPr>
          <w:rFonts w:ascii="Calibri" w:hAnsi="Calibri" w:cs="Times New Roman"/>
          <w:b/>
          <w:sz w:val="24"/>
          <w:szCs w:val="24"/>
        </w:rPr>
        <w:t>Рособрнадзор</w:t>
      </w:r>
      <w:proofErr w:type="spellEnd"/>
      <w:r w:rsidRPr="00A872A8">
        <w:rPr>
          <w:rFonts w:ascii="Calibri" w:hAnsi="Calibri" w:cs="Times New Roman"/>
          <w:b/>
          <w:sz w:val="24"/>
          <w:szCs w:val="24"/>
        </w:rPr>
        <w:t xml:space="preserve"> оценит качество подготовки в медицинских вузах</w:t>
      </w:r>
    </w:p>
    <w:p w:rsidR="00872C7E" w:rsidRPr="00872C7E" w:rsidRDefault="00872C7E" w:rsidP="00A872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72C7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Число успешно завершивших обучение студентов и доля трудоустроившихся выпускников включены в критерии оценки медицинских вузов в рамках </w:t>
      </w:r>
      <w:proofErr w:type="spellStart"/>
      <w:r w:rsidRPr="00872C7E">
        <w:rPr>
          <w:rFonts w:ascii="Calibri" w:eastAsia="Times New Roman" w:hAnsi="Calibri" w:cs="Times New Roman"/>
          <w:sz w:val="24"/>
          <w:szCs w:val="24"/>
          <w:lang w:eastAsia="ru-RU"/>
        </w:rPr>
        <w:t>аккредитационного</w:t>
      </w:r>
      <w:proofErr w:type="spellEnd"/>
      <w:r w:rsidRPr="00872C7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мониторинга. </w:t>
      </w:r>
      <w:proofErr w:type="spellStart"/>
      <w:r w:rsidRPr="00872C7E">
        <w:rPr>
          <w:rFonts w:ascii="Calibri" w:eastAsia="Times New Roman" w:hAnsi="Calibri" w:cs="Times New Roman"/>
          <w:sz w:val="24"/>
          <w:szCs w:val="24"/>
          <w:lang w:eastAsia="ru-RU"/>
        </w:rPr>
        <w:t>Рособрнадзор</w:t>
      </w:r>
      <w:proofErr w:type="spellEnd"/>
      <w:r w:rsidRPr="00872C7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планирует провести его в этом году. </w:t>
      </w:r>
    </w:p>
    <w:p w:rsidR="00872C7E" w:rsidRPr="00A872A8" w:rsidRDefault="00872C7E" w:rsidP="00A872A8">
      <w:pPr>
        <w:pStyle w:val="a3"/>
        <w:jc w:val="both"/>
        <w:rPr>
          <w:rFonts w:ascii="Calibri" w:hAnsi="Calibri"/>
        </w:rPr>
      </w:pPr>
      <w:proofErr w:type="spellStart"/>
      <w:r w:rsidRPr="00A872A8">
        <w:rPr>
          <w:rFonts w:ascii="Calibri" w:hAnsi="Calibri"/>
        </w:rPr>
        <w:t>Рособрнадзор</w:t>
      </w:r>
      <w:proofErr w:type="spellEnd"/>
      <w:r w:rsidRPr="00A872A8">
        <w:rPr>
          <w:rFonts w:ascii="Calibri" w:hAnsi="Calibri"/>
        </w:rPr>
        <w:t xml:space="preserve"> планирует оценить российские вузы, в том числе медицинские, по таким параметрам, как количество студентов, успешно завершивших обучение, и доля успешно трудоустроившихся выпускников. </w:t>
      </w:r>
      <w:proofErr w:type="spellStart"/>
      <w:r w:rsidRPr="00A872A8">
        <w:rPr>
          <w:rFonts w:ascii="Calibri" w:hAnsi="Calibri"/>
        </w:rPr>
        <w:t>Аккредитационный</w:t>
      </w:r>
      <w:proofErr w:type="spellEnd"/>
      <w:r w:rsidRPr="00A872A8">
        <w:rPr>
          <w:rFonts w:ascii="Calibri" w:hAnsi="Calibri"/>
        </w:rPr>
        <w:t xml:space="preserve"> мониторинг учебных заведений планируется провести в 2023 году, сообщил 3 апреля руководитель Федеральной службы по надзору в сфере образования и науки </w:t>
      </w:r>
      <w:proofErr w:type="spellStart"/>
      <w:r w:rsidRPr="00A872A8">
        <w:rPr>
          <w:rStyle w:val="a5"/>
          <w:rFonts w:ascii="Calibri" w:hAnsi="Calibri"/>
        </w:rPr>
        <w:t>Анзор</w:t>
      </w:r>
      <w:proofErr w:type="spellEnd"/>
      <w:r w:rsidRPr="00A872A8">
        <w:rPr>
          <w:rStyle w:val="a5"/>
          <w:rFonts w:ascii="Calibri" w:hAnsi="Calibri"/>
        </w:rPr>
        <w:t xml:space="preserve"> Музаев</w:t>
      </w:r>
      <w:r w:rsidRPr="00A872A8">
        <w:rPr>
          <w:rFonts w:ascii="Calibri" w:hAnsi="Calibri"/>
        </w:rPr>
        <w:t xml:space="preserve"> на XIV Общероссийской конференции «Неделя медицинского образования – 2023», передает корреспондент «МВ».</w:t>
      </w:r>
    </w:p>
    <w:p w:rsidR="00872C7E" w:rsidRPr="00A872A8" w:rsidRDefault="00872C7E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 xml:space="preserve">Аккредитация образовательных организаций стала бессрочной, но качество подготовки в них может меняться. Поэтому регулятор принял решение один раз в три года проводить </w:t>
      </w:r>
      <w:proofErr w:type="spellStart"/>
      <w:r w:rsidRPr="00A872A8">
        <w:rPr>
          <w:rFonts w:ascii="Calibri" w:hAnsi="Calibri"/>
        </w:rPr>
        <w:t>аккредитационный</w:t>
      </w:r>
      <w:proofErr w:type="spellEnd"/>
      <w:r w:rsidRPr="00A872A8">
        <w:rPr>
          <w:rFonts w:ascii="Calibri" w:hAnsi="Calibri"/>
        </w:rPr>
        <w:t xml:space="preserve"> мониторинг, пояснил глава </w:t>
      </w:r>
      <w:proofErr w:type="spellStart"/>
      <w:r w:rsidRPr="00A872A8">
        <w:rPr>
          <w:rFonts w:ascii="Calibri" w:hAnsi="Calibri"/>
        </w:rPr>
        <w:t>Рособранадзора</w:t>
      </w:r>
      <w:proofErr w:type="spellEnd"/>
      <w:r w:rsidRPr="00A872A8">
        <w:rPr>
          <w:rFonts w:ascii="Calibri" w:hAnsi="Calibri"/>
        </w:rPr>
        <w:t xml:space="preserve">. Такие мероприятия пройдут осенью во всех школах, вузах и колледжах. Оценивать их будут по восьми параметрам, учитывающим в том числе такие показатели, как успешное завершение учебных программ, наличие электронной информационно-образовательной среды, минимальный средний балл, число исполнивших контракты </w:t>
      </w:r>
      <w:proofErr w:type="spellStart"/>
      <w:r w:rsidRPr="00A872A8">
        <w:rPr>
          <w:rFonts w:ascii="Calibri" w:hAnsi="Calibri"/>
        </w:rPr>
        <w:t>целевиков</w:t>
      </w:r>
      <w:proofErr w:type="spellEnd"/>
      <w:r w:rsidRPr="00A872A8">
        <w:rPr>
          <w:rFonts w:ascii="Calibri" w:hAnsi="Calibri"/>
        </w:rPr>
        <w:t>. Для успешной оценки учебное заведение должно набрать 70 баллов. </w:t>
      </w:r>
    </w:p>
    <w:p w:rsidR="00872C7E" w:rsidRPr="00A872A8" w:rsidRDefault="00872C7E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>В качестве ключевых параметров предполагается оценивать успешность трудоустройства выпускников, а также число отчисленных из-за академической неуспеваемости. Максимальный балл (10) предусмотрен для образовательной организации, где доля успешно завершивших обучение от числа поступивших составляет 70% и более. В случае трудоустройства 75% выпускников в течение календарного года вузы получат максимум 20 баллов. Доля в 50% выпускников, выполнивших обязательства по договорам о целевом обучении, обеспечит вузу максимум 10 баллов. </w:t>
      </w:r>
    </w:p>
    <w:p w:rsidR="00872C7E" w:rsidRPr="00A872A8" w:rsidRDefault="00872C7E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lastRenderedPageBreak/>
        <w:t xml:space="preserve">Сбор и ввод данных об исполнении </w:t>
      </w:r>
      <w:proofErr w:type="spellStart"/>
      <w:r w:rsidRPr="00A872A8">
        <w:rPr>
          <w:rFonts w:ascii="Calibri" w:hAnsi="Calibri"/>
        </w:rPr>
        <w:t>аккредитационных</w:t>
      </w:r>
      <w:proofErr w:type="spellEnd"/>
      <w:r w:rsidRPr="00A872A8">
        <w:rPr>
          <w:rFonts w:ascii="Calibri" w:hAnsi="Calibri"/>
        </w:rPr>
        <w:t xml:space="preserve"> показателей планируется вести через информационную систему </w:t>
      </w:r>
      <w:proofErr w:type="spellStart"/>
      <w:r w:rsidRPr="00A872A8">
        <w:rPr>
          <w:rFonts w:ascii="Calibri" w:hAnsi="Calibri"/>
        </w:rPr>
        <w:t>Рособранадзора</w:t>
      </w:r>
      <w:proofErr w:type="spellEnd"/>
      <w:r w:rsidRPr="00A872A8">
        <w:rPr>
          <w:rFonts w:ascii="Calibri" w:hAnsi="Calibri"/>
        </w:rPr>
        <w:t>. По  итогам мониторинга будут сформированы рекомендации для учебных организаций по повышению качества образования, скорректированы программы развития вузов. Результаты мониторинга планируется представить в 2024 году.</w:t>
      </w:r>
    </w:p>
    <w:p w:rsidR="00872C7E" w:rsidRPr="00A872A8" w:rsidRDefault="00872C7E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 xml:space="preserve">Информация об итогах мониторинга медицинских вузов будет передана в Минздрав, который будет принимать необходимые управленческие решения. Только если вуз покажет практически нулевые показатели, проверять его будет </w:t>
      </w:r>
      <w:proofErr w:type="spellStart"/>
      <w:r w:rsidRPr="00A872A8">
        <w:rPr>
          <w:rFonts w:ascii="Calibri" w:hAnsi="Calibri"/>
        </w:rPr>
        <w:t>Рособрнадзор</w:t>
      </w:r>
      <w:proofErr w:type="spellEnd"/>
      <w:r w:rsidRPr="00A872A8">
        <w:rPr>
          <w:rFonts w:ascii="Calibri" w:hAnsi="Calibri"/>
        </w:rPr>
        <w:t>, уточнил Музаев.</w:t>
      </w:r>
    </w:p>
    <w:p w:rsidR="00872C7E" w:rsidRPr="00A872A8" w:rsidRDefault="00872C7E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 xml:space="preserve">Ранее в Минздраве разъяснили причину </w:t>
      </w:r>
      <w:hyperlink r:id="rId36" w:history="1">
        <w:r w:rsidRPr="00A872A8">
          <w:rPr>
            <w:rStyle w:val="a4"/>
            <w:rFonts w:ascii="Calibri" w:hAnsi="Calibri"/>
          </w:rPr>
          <w:t xml:space="preserve">роста </w:t>
        </w:r>
      </w:hyperlink>
      <w:r w:rsidRPr="00A872A8">
        <w:rPr>
          <w:rFonts w:ascii="Calibri" w:hAnsi="Calibri"/>
        </w:rPr>
        <w:t xml:space="preserve">числа коммерческих мест в медицинских и фармацевтических вузах. Это дополнительная «подушка безопасности» для образовательных организаций, чтобы обеспечивать выполнение </w:t>
      </w:r>
      <w:proofErr w:type="spellStart"/>
      <w:r w:rsidRPr="00A872A8">
        <w:rPr>
          <w:rFonts w:ascii="Calibri" w:hAnsi="Calibri"/>
        </w:rPr>
        <w:t>госзадания</w:t>
      </w:r>
      <w:proofErr w:type="spellEnd"/>
      <w:r w:rsidRPr="00A872A8">
        <w:rPr>
          <w:rFonts w:ascii="Calibri" w:hAnsi="Calibri"/>
        </w:rPr>
        <w:t xml:space="preserve"> в виде контрольных цифр приема. При этом, как пояснила заместитель министра здравоохранения Татьяна Семенова, требования к студентам должны оставаться одинаковыми, вне зависимости от того, на какую форму обучения они зачислены, и Минздрав не </w:t>
      </w:r>
      <w:proofErr w:type="gramStart"/>
      <w:r w:rsidRPr="00A872A8">
        <w:rPr>
          <w:rFonts w:ascii="Calibri" w:hAnsi="Calibri"/>
        </w:rPr>
        <w:t>призывает</w:t>
      </w:r>
      <w:proofErr w:type="gramEnd"/>
      <w:r w:rsidRPr="00A872A8">
        <w:rPr>
          <w:rFonts w:ascii="Calibri" w:hAnsi="Calibri"/>
        </w:rPr>
        <w:t xml:space="preserve"> не отчислять «тех, кто попал не туда» и «кто никаким специалистом стать не может».</w:t>
      </w:r>
    </w:p>
    <w:p w:rsidR="00872C7E" w:rsidRPr="00A872A8" w:rsidRDefault="00872C7E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>В 2020 году ректоры медицинских вузов Санкт-Петербурга предложили ввести</w:t>
      </w:r>
      <w:hyperlink r:id="rId37" w:history="1">
        <w:r w:rsidRPr="00A872A8">
          <w:rPr>
            <w:rStyle w:val="a4"/>
            <w:rFonts w:ascii="Calibri" w:hAnsi="Calibri"/>
          </w:rPr>
          <w:t xml:space="preserve"> психологическое </w:t>
        </w:r>
      </w:hyperlink>
      <w:r w:rsidRPr="00A872A8">
        <w:rPr>
          <w:rFonts w:ascii="Calibri" w:hAnsi="Calibri"/>
        </w:rPr>
        <w:t>тестирование абитуриентов. По их оценкам, в основном в связи с академической неуспеваемостью вузы теряют на этапе обучения 25—40% студентов. Как рассказывал декан медицинского факультета Санкт-Петербургского государственного университета Петр Яблонский, в 2019 году вуз выдал 62 диплома при 108 поступивших на первый курс. В 2018 году было выдано 47 дипломов на 106 поступивших.</w:t>
      </w:r>
    </w:p>
    <w:p w:rsidR="001D3EB8" w:rsidRPr="00A872A8" w:rsidRDefault="0046061F" w:rsidP="00A872A8">
      <w:pPr>
        <w:jc w:val="both"/>
        <w:rPr>
          <w:rFonts w:ascii="Calibri" w:hAnsi="Calibri" w:cs="Calibri"/>
          <w:color w:val="FF0000"/>
          <w:sz w:val="24"/>
          <w:szCs w:val="24"/>
        </w:rPr>
      </w:pPr>
      <w:hyperlink r:id="rId38" w:history="1">
        <w:r w:rsidR="00D45E64" w:rsidRPr="00A872A8">
          <w:rPr>
            <w:rStyle w:val="a4"/>
            <w:rFonts w:ascii="Calibri" w:hAnsi="Calibri" w:cs="Calibri"/>
            <w:sz w:val="24"/>
            <w:szCs w:val="24"/>
          </w:rPr>
          <w:t>https://medvestnik.ru/content/news/Rosobrnadzor-ocenit-kachestvo-podgotovki-v-medicinskih-vuzah.html</w:t>
        </w:r>
      </w:hyperlink>
    </w:p>
    <w:p w:rsidR="00D45E64" w:rsidRPr="00A872A8" w:rsidRDefault="00D45E64" w:rsidP="00A872A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1D3EB8" w:rsidRPr="00A872A8" w:rsidRDefault="001D3EB8" w:rsidP="00A872A8">
      <w:pPr>
        <w:jc w:val="both"/>
        <w:rPr>
          <w:rFonts w:ascii="Calibri" w:hAnsi="Calibri" w:cs="Times New Roman"/>
          <w:b/>
          <w:sz w:val="24"/>
          <w:szCs w:val="24"/>
        </w:rPr>
      </w:pPr>
      <w:r w:rsidRPr="00A872A8">
        <w:rPr>
          <w:rFonts w:ascii="Calibri" w:hAnsi="Calibri" w:cs="Times New Roman"/>
          <w:b/>
          <w:sz w:val="24"/>
          <w:szCs w:val="24"/>
        </w:rPr>
        <w:t xml:space="preserve">Около 80% врачей не знают точных противопоказаний к назначению препарата </w:t>
      </w:r>
    </w:p>
    <w:p w:rsidR="001D3EB8" w:rsidRPr="00A872A8" w:rsidRDefault="001D3EB8" w:rsidP="00A872A8">
      <w:pPr>
        <w:jc w:val="both"/>
        <w:rPr>
          <w:rFonts w:ascii="Calibri" w:hAnsi="Calibri" w:cs="Times New Roman"/>
          <w:sz w:val="24"/>
          <w:szCs w:val="24"/>
        </w:rPr>
      </w:pPr>
      <w:r w:rsidRPr="00A872A8">
        <w:rPr>
          <w:rFonts w:ascii="Calibri" w:hAnsi="Calibri" w:cs="Times New Roman"/>
          <w:sz w:val="24"/>
          <w:szCs w:val="24"/>
        </w:rPr>
        <w:t>Меньше половины врачей знают точные показания к назначению приоритетного лекарственного препарата. Реже всего правильные назначения делают пожилые специалисты.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Пожилые врачи чаще молодых коллег показывали незнание точных показаний к назначению приоритетного лекарственного препарата: среди специалистов старше 70 лет только 15% дали правильные ответы. Кроме того, у 40% опрашиваемых старше этого возраста были выявлены когнитивные расстройства, показало исследование возрастной динамики профессиональных компетенций врача, проведенное учеными НИИ общественного здоровья им. Н.А. Семашко и Московского областного научно-исследовательского медицинского института им. М.Ф. Владимирского (МОНИКИ), </w:t>
      </w:r>
      <w:hyperlink r:id="rId39" w:tgtFrame="_blank" w:history="1">
        <w:r w:rsidRPr="00A872A8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опубликованное</w:t>
        </w:r>
      </w:hyperlink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 в первом номере журнала «Здоровье мегаполиса» в 2023 году. 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Объектами исследования стали 288 врачей различных специальностей, обучающихся на факультете усовершенствования, кафедре общей врачебной практики (семейной </w:t>
      </w: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медицины) МОНИКИ. Большинство респондентов – врачи-терапевты (164 человека) и врачи общей практики (78). Врачебный стаж варьировал от 4 до 48 лет.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Выяснилось, что меньше половины (45,14%) врачей знают точные показания к назначению приоритетного лекарства. Только один респондент из пяти (19,1%) правильно указал противопоказания, а взаимодействие с другими препаратами – только два врача из 100 (2,1%). При этом осведомленность врача о том, какое лекарство должно быть приоритетным, сильно снижалась у пожилых специалистов: в группе врачей с опытом более 31 года правильный ответ дали только 37%, тогда как в группе с опытом от 16 до 30 лет — 70%. Только каждый десятый врач старше 51 года (11,8%) правильно назвал все противопоказания. Для сравнения: в группе врачей младше этого возраста правильные ответы давали почти в два раза чаще (19%).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Еще хуже были результаты в группе специалистов старше 70 лет. Врачей попросили назвать показания и противопоказания к веществам против анафилактического шока: адреналина гидрохлорида, атропина сульфата и </w:t>
      </w:r>
      <w:proofErr w:type="spellStart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дифенгидрамина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В итоге ни один респондент в возрасте 70 лет и старше не смог назвать ни одного противопоказания для использования атропина сульфата и </w:t>
      </w:r>
      <w:proofErr w:type="spellStart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дифенгидрамина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(0% правильных ответов). Для сравнения: в самой молодой группе (23—29 лет) доля правильных ответов составила 42%, в группе 60—69 лет — 38,1%.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Респонденты группы 70+ показали также худшее знание нормативных документов: только 20% знали установленный в России порядок оказания медпомощи и нормативы коечного фонда. Для сравнения: в группе молодых медиков до 29 лет знание нормативов показали почти все опрашиваемые (91%), так же хорошо отвечали специалисты в возрасте 60—69 лет (88,4%).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По результатам теста памяти выяснилось, что 4,3% респондентов имели легкие когнитивные расстройства: при этом если в группах до 69 лет процент нарушений не превышал 7—8%, то в возрастной группе 70+ он составил 40%.</w:t>
      </w:r>
    </w:p>
    <w:p w:rsidR="001D3EB8" w:rsidRPr="00A872A8" w:rsidRDefault="001D3EB8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 последние годы появляется все больше медицинских специалистов старших возрастных групп (60+), что в основном связано с глобальным старением населения, отмечают авторы исследования. Сегодня в России к этой возрастной группе относится каждый пятый врач, а в США – каждый четвертый. По данным </w:t>
      </w:r>
      <w:proofErr w:type="spellStart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Мичиганского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университета (США), большинство (71%) хирургов продолжают постоянную практику после 60 лет, а 38% оперируют в возрасте 70 лет.</w:t>
      </w:r>
    </w:p>
    <w:p w:rsidR="001D3EB8" w:rsidRPr="00A872A8" w:rsidRDefault="0046061F" w:rsidP="00A872A8">
      <w:pPr>
        <w:jc w:val="both"/>
        <w:rPr>
          <w:rFonts w:ascii="Calibri" w:hAnsi="Calibri" w:cs="Times New Roman"/>
          <w:sz w:val="24"/>
          <w:szCs w:val="24"/>
        </w:rPr>
      </w:pPr>
      <w:hyperlink r:id="rId40" w:history="1">
        <w:r w:rsidR="001D3EB8" w:rsidRPr="00A872A8">
          <w:rPr>
            <w:rStyle w:val="a4"/>
            <w:rFonts w:ascii="Calibri" w:hAnsi="Calibri" w:cs="Times New Roman"/>
            <w:sz w:val="24"/>
            <w:szCs w:val="24"/>
          </w:rPr>
          <w:t>https://medvestnik.ru/content/news/Okolo-80-vrachei-ne-znau-tochnyh-protivopokazanii-k-naznacheniu-preparata.html</w:t>
        </w:r>
      </w:hyperlink>
    </w:p>
    <w:p w:rsidR="001D3EB8" w:rsidRPr="00A872A8" w:rsidRDefault="001D3EB8" w:rsidP="00A872A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b/>
          <w:bCs/>
          <w:color w:val="1A1B1D"/>
          <w:sz w:val="24"/>
          <w:szCs w:val="24"/>
        </w:rPr>
        <w:t>Коечный фонд в России сократился за прошлый год на 20 тыс. единиц</w:t>
      </w:r>
      <w:r w:rsidRPr="00A872A8">
        <w:rPr>
          <w:rFonts w:ascii="Calibri" w:hAnsi="Calibri" w:cs="Times New Roman"/>
          <w:color w:val="1A1B1D"/>
          <w:sz w:val="24"/>
          <w:szCs w:val="24"/>
        </w:rPr>
        <w:t xml:space="preserve"> </w:t>
      </w: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color w:val="1A1B1D"/>
          <w:sz w:val="24"/>
          <w:szCs w:val="24"/>
        </w:rPr>
        <w:t>Коечный фонд медицинских организаций в России сократился в прошлом году на 19 992 койки. В основном под «оптимизацию» попали отделения стационаров в регионах.</w:t>
      </w: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color w:val="1A1B1D"/>
          <w:sz w:val="24"/>
          <w:szCs w:val="24"/>
        </w:rPr>
        <w:t xml:space="preserve">Коечный фонд в государственных медучреждениях России сократился в 2022 году на 19 992 единицы, в основном за счет </w:t>
      </w:r>
      <w:proofErr w:type="spellStart"/>
      <w:r w:rsidRPr="00A872A8">
        <w:rPr>
          <w:rFonts w:ascii="Calibri" w:hAnsi="Calibri" w:cs="Times New Roman"/>
          <w:color w:val="1A1B1D"/>
          <w:sz w:val="24"/>
          <w:szCs w:val="24"/>
        </w:rPr>
        <w:t>медорганизаций</w:t>
      </w:r>
      <w:proofErr w:type="spellEnd"/>
      <w:r w:rsidRPr="00A872A8">
        <w:rPr>
          <w:rFonts w:ascii="Calibri" w:hAnsi="Calibri" w:cs="Times New Roman"/>
          <w:color w:val="1A1B1D"/>
          <w:sz w:val="24"/>
          <w:szCs w:val="24"/>
        </w:rPr>
        <w:t xml:space="preserve">, подчиненных субъекту. На них приходится 94,3% всех сокращенных коек (18 851), сообщила 29 марта заместитель </w:t>
      </w:r>
      <w:r w:rsidRPr="00A872A8">
        <w:rPr>
          <w:rFonts w:ascii="Calibri" w:hAnsi="Calibri" w:cs="Times New Roman"/>
          <w:color w:val="1A1B1D"/>
          <w:sz w:val="24"/>
          <w:szCs w:val="24"/>
        </w:rPr>
        <w:lastRenderedPageBreak/>
        <w:t>начальника управления статистики по аналитической работе Центрального НИИ организации и информатизации (ЦНИИОИЗ) Минздрава </w:t>
      </w:r>
      <w:r w:rsidRPr="00A872A8">
        <w:rPr>
          <w:rStyle w:val="a5"/>
          <w:rFonts w:ascii="Calibri" w:hAnsi="Calibri" w:cs="Times New Roman"/>
          <w:color w:val="1A1B1D"/>
          <w:sz w:val="24"/>
          <w:szCs w:val="24"/>
        </w:rPr>
        <w:t xml:space="preserve">Надежда </w:t>
      </w:r>
      <w:proofErr w:type="spellStart"/>
      <w:r w:rsidRPr="00A872A8">
        <w:rPr>
          <w:rStyle w:val="a5"/>
          <w:rFonts w:ascii="Calibri" w:hAnsi="Calibri" w:cs="Times New Roman"/>
          <w:color w:val="1A1B1D"/>
          <w:sz w:val="24"/>
          <w:szCs w:val="24"/>
        </w:rPr>
        <w:t>Несветайло</w:t>
      </w:r>
      <w:proofErr w:type="spellEnd"/>
      <w:r w:rsidRPr="00A872A8">
        <w:rPr>
          <w:rFonts w:ascii="Calibri" w:hAnsi="Calibri" w:cs="Times New Roman"/>
          <w:color w:val="1A1B1D"/>
          <w:sz w:val="24"/>
          <w:szCs w:val="24"/>
        </w:rPr>
        <w:t> на научно-практической конференции «Нормирование труда и расчет потребности в медицинских кадрах: методология, оценка, перспективы».</w:t>
      </w: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color w:val="1A1B1D"/>
          <w:sz w:val="24"/>
          <w:szCs w:val="24"/>
        </w:rPr>
        <w:t>Наиболее существенно обеспеченность койками снизилась в Центральном федеральном округе (-3,1%), а также в Дальневосточном ФО (-2,5%). В наименьшей степени снижение выражено в Приволжском федеральном округе (-0,4%) и Южном ФО (-0,8%).</w:t>
      </w: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b/>
          <w:bCs/>
          <w:color w:val="1A1B1D"/>
          <w:sz w:val="24"/>
          <w:szCs w:val="24"/>
        </w:rPr>
        <w:t>Обеспеченность койками в стационарах</w:t>
      </w: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noProof/>
          <w:color w:val="1A1B1D"/>
          <w:sz w:val="24"/>
          <w:szCs w:val="24"/>
          <w:lang w:eastAsia="ru-RU"/>
        </w:rPr>
        <w:drawing>
          <wp:inline distT="0" distB="0" distL="0" distR="0" wp14:anchorId="034E261C" wp14:editId="6818C2DB">
            <wp:extent cx="6048000" cy="2708283"/>
            <wp:effectExtent l="0" t="0" r="0" b="0"/>
            <wp:docPr id="11" name="Рисунок 11" descr="1.jpg (107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.jpg (107 KB)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270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color w:val="95A5A6"/>
          <w:sz w:val="24"/>
          <w:szCs w:val="24"/>
        </w:rPr>
        <w:t>Источник: ЦНИИОИЗ</w:t>
      </w: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color w:val="1A1B1D"/>
          <w:sz w:val="24"/>
          <w:szCs w:val="24"/>
        </w:rPr>
        <w:t>Таким образом средний показатель обеспеченности койками на 10 тыс. населения снизился с 69,7 в 2021 году до 68,7 в 2022-м. Средний уровень загруженности койки в России — 284 дня (в 2021 году — 290 дней).</w:t>
      </w: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color w:val="1A1B1D"/>
          <w:sz w:val="24"/>
          <w:szCs w:val="24"/>
        </w:rPr>
        <w:t>С 2010 года коечный фонд в стране уменьшился на 150 тыс., </w:t>
      </w:r>
      <w:hyperlink r:id="rId42" w:history="1">
        <w:r w:rsidRPr="00A872A8">
          <w:rPr>
            <w:rStyle w:val="a4"/>
            <w:rFonts w:ascii="Calibri" w:hAnsi="Calibri" w:cs="Times New Roman"/>
            <w:color w:val="E1442F"/>
            <w:sz w:val="24"/>
            <w:szCs w:val="24"/>
          </w:rPr>
          <w:t>сообщал </w:t>
        </w:r>
      </w:hyperlink>
      <w:r w:rsidRPr="00A872A8">
        <w:rPr>
          <w:rFonts w:ascii="Calibri" w:hAnsi="Calibri" w:cs="Times New Roman"/>
          <w:color w:val="1A1B1D"/>
          <w:sz w:val="24"/>
          <w:szCs w:val="24"/>
        </w:rPr>
        <w:t>ранее «МВ». Наиболее заметно сократилось число коек гинекологического, терапевтического и хирургического профилей. Число коек гинекологического профиля сократилось на 48%. Почти на 30% уменьшился коечный фонд в хирургии и на 33% в терапии. За десять лет больше стало коек только для онкологических больных.</w:t>
      </w: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color w:val="1A1B1D"/>
          <w:sz w:val="24"/>
          <w:szCs w:val="24"/>
        </w:rPr>
        <w:t xml:space="preserve">С 2012 года количество коек уменьшалось в среднем на 20 тыс. в год. Только в 2019 году сокращение сменилось незначительным ростом в связи с пандемией новой </w:t>
      </w:r>
      <w:proofErr w:type="spellStart"/>
      <w:r w:rsidRPr="00A872A8">
        <w:rPr>
          <w:rFonts w:ascii="Calibri" w:hAnsi="Calibri" w:cs="Times New Roman"/>
          <w:color w:val="1A1B1D"/>
          <w:sz w:val="24"/>
          <w:szCs w:val="24"/>
        </w:rPr>
        <w:t>коронавирусной</w:t>
      </w:r>
      <w:proofErr w:type="spellEnd"/>
      <w:r w:rsidRPr="00A872A8">
        <w:rPr>
          <w:rFonts w:ascii="Calibri" w:hAnsi="Calibri" w:cs="Times New Roman"/>
          <w:color w:val="1A1B1D"/>
          <w:sz w:val="24"/>
          <w:szCs w:val="24"/>
        </w:rPr>
        <w:t xml:space="preserve"> инфекции: коечный фонд прирос относительно предыдущего года примерно на 800 единиц. До этого момента количество инфекционных коек также снижалось. Всего по состоянию на 2020 год в России было 1,2 млн коек.</w:t>
      </w:r>
    </w:p>
    <w:p w:rsidR="009F4A52" w:rsidRPr="00A872A8" w:rsidRDefault="0046061F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hyperlink r:id="rId43" w:history="1">
        <w:r w:rsidR="009F4A52" w:rsidRPr="00A872A8">
          <w:rPr>
            <w:rStyle w:val="a4"/>
            <w:rFonts w:ascii="Calibri" w:hAnsi="Calibri" w:cs="Times New Roman"/>
            <w:color w:val="E1442F"/>
            <w:sz w:val="24"/>
            <w:szCs w:val="24"/>
          </w:rPr>
          <w:t>Количество</w:t>
        </w:r>
      </w:hyperlink>
      <w:r w:rsidR="009F4A52" w:rsidRPr="00A872A8">
        <w:rPr>
          <w:rFonts w:ascii="Calibri" w:hAnsi="Calibri" w:cs="Times New Roman"/>
          <w:color w:val="1A1B1D"/>
          <w:sz w:val="24"/>
          <w:szCs w:val="24"/>
        </w:rPr>
        <w:t> амбулаторно-поликлинических учреждений в России сократилось в 2021 году на 1,3 тыс. Численность </w:t>
      </w:r>
      <w:hyperlink r:id="rId44" w:history="1">
        <w:r w:rsidR="009F4A52" w:rsidRPr="00A872A8">
          <w:rPr>
            <w:rStyle w:val="a4"/>
            <w:rFonts w:ascii="Calibri" w:hAnsi="Calibri" w:cs="Times New Roman"/>
            <w:color w:val="E1442F"/>
            <w:sz w:val="24"/>
            <w:szCs w:val="24"/>
          </w:rPr>
          <w:t>сотрудников </w:t>
        </w:r>
      </w:hyperlink>
      <w:r w:rsidR="009F4A52" w:rsidRPr="00A872A8">
        <w:rPr>
          <w:rFonts w:ascii="Calibri" w:hAnsi="Calibri" w:cs="Times New Roman"/>
          <w:color w:val="1A1B1D"/>
          <w:sz w:val="24"/>
          <w:szCs w:val="24"/>
        </w:rPr>
        <w:t xml:space="preserve">в госсекторе российского здравоохранения также продолжает снижаться. В 2022 году уровень обеспеченности средним медперсоналом уменьшился в 79 субъектах, а государственные </w:t>
      </w:r>
      <w:proofErr w:type="spellStart"/>
      <w:r w:rsidR="009F4A52" w:rsidRPr="00A872A8">
        <w:rPr>
          <w:rFonts w:ascii="Calibri" w:hAnsi="Calibri" w:cs="Times New Roman"/>
          <w:color w:val="1A1B1D"/>
          <w:sz w:val="24"/>
          <w:szCs w:val="24"/>
        </w:rPr>
        <w:t>медорганизации</w:t>
      </w:r>
      <w:proofErr w:type="spellEnd"/>
      <w:r w:rsidR="009F4A52" w:rsidRPr="00A872A8">
        <w:rPr>
          <w:rFonts w:ascii="Calibri" w:hAnsi="Calibri" w:cs="Times New Roman"/>
          <w:color w:val="1A1B1D"/>
          <w:sz w:val="24"/>
          <w:szCs w:val="24"/>
        </w:rPr>
        <w:t xml:space="preserve"> потеряли за прошлый год 9,7 тыс. врачей.</w:t>
      </w:r>
    </w:p>
    <w:p w:rsidR="009F4A52" w:rsidRPr="00A872A8" w:rsidRDefault="0046061F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hyperlink r:id="rId45" w:history="1">
        <w:r w:rsidR="009F4A52" w:rsidRPr="00A872A8">
          <w:rPr>
            <w:rStyle w:val="a4"/>
            <w:rFonts w:ascii="Calibri" w:hAnsi="Calibri" w:cs="Times New Roman"/>
            <w:sz w:val="24"/>
            <w:szCs w:val="24"/>
          </w:rPr>
          <w:t>https://medvestnik.ru/content/news/Koechnyi-fond-v-Rossii-sokratilsya-za-proshlyi-god-na-20-tys-edinic.html</w:t>
        </w:r>
      </w:hyperlink>
    </w:p>
    <w:p w:rsidR="009F4A52" w:rsidRPr="00A872A8" w:rsidRDefault="009F4A52" w:rsidP="00A872A8">
      <w:pPr>
        <w:jc w:val="both"/>
        <w:rPr>
          <w:rFonts w:ascii="Calibri" w:hAnsi="Calibri" w:cs="Times New Roman"/>
          <w:sz w:val="24"/>
          <w:szCs w:val="24"/>
        </w:rPr>
      </w:pPr>
    </w:p>
    <w:p w:rsidR="009F4A52" w:rsidRPr="00A872A8" w:rsidRDefault="009F4A52" w:rsidP="00A872A8">
      <w:pPr>
        <w:jc w:val="both"/>
        <w:rPr>
          <w:rFonts w:ascii="Calibri" w:hAnsi="Calibri" w:cs="Times New Roman"/>
          <w:color w:val="1A1B1D"/>
          <w:sz w:val="24"/>
          <w:szCs w:val="24"/>
        </w:rPr>
      </w:pPr>
      <w:r w:rsidRPr="00A872A8">
        <w:rPr>
          <w:rFonts w:ascii="Calibri" w:hAnsi="Calibri" w:cs="Times New Roman"/>
          <w:b/>
          <w:bCs/>
          <w:color w:val="1A1B1D"/>
          <w:sz w:val="24"/>
          <w:szCs w:val="24"/>
        </w:rPr>
        <w:t xml:space="preserve">Государственные </w:t>
      </w:r>
      <w:proofErr w:type="spellStart"/>
      <w:r w:rsidRPr="00A872A8">
        <w:rPr>
          <w:rFonts w:ascii="Calibri" w:hAnsi="Calibri" w:cs="Times New Roman"/>
          <w:b/>
          <w:bCs/>
          <w:color w:val="1A1B1D"/>
          <w:sz w:val="24"/>
          <w:szCs w:val="24"/>
        </w:rPr>
        <w:t>медорганизации</w:t>
      </w:r>
      <w:proofErr w:type="spellEnd"/>
      <w:r w:rsidRPr="00A872A8">
        <w:rPr>
          <w:rFonts w:ascii="Calibri" w:hAnsi="Calibri" w:cs="Times New Roman"/>
          <w:b/>
          <w:bCs/>
          <w:color w:val="1A1B1D"/>
          <w:sz w:val="24"/>
          <w:szCs w:val="24"/>
        </w:rPr>
        <w:t xml:space="preserve"> в России потеряли за прошлый год 9,7 тыс. врачей</w:t>
      </w:r>
      <w:r w:rsidRPr="00A872A8">
        <w:rPr>
          <w:rFonts w:ascii="Calibri" w:hAnsi="Calibri" w:cs="Times New Roman"/>
          <w:color w:val="1A1B1D"/>
          <w:sz w:val="24"/>
          <w:szCs w:val="24"/>
        </w:rPr>
        <w:t xml:space="preserve"> </w:t>
      </w:r>
    </w:p>
    <w:p w:rsidR="009F4A52" w:rsidRPr="00A872A8" w:rsidRDefault="009F4A52" w:rsidP="00A872A8">
      <w:pPr>
        <w:jc w:val="both"/>
        <w:rPr>
          <w:rFonts w:ascii="Calibri" w:hAnsi="Calibri" w:cs="Times New Roman"/>
          <w:sz w:val="24"/>
          <w:szCs w:val="24"/>
        </w:rPr>
      </w:pPr>
      <w:r w:rsidRPr="00A872A8">
        <w:rPr>
          <w:rFonts w:ascii="Calibri" w:hAnsi="Calibri" w:cs="Times New Roman"/>
          <w:sz w:val="24"/>
          <w:szCs w:val="24"/>
        </w:rPr>
        <w:t>Численность сотрудников в госсекторе российского здравоохранения продолжает снижаться. В 2022 году уровень обеспеченности средним медперсоналом уменьшился в 79 субъектах.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В 2022 году численность медработников в государственных медучреждениях России сократилась почти на 50 тыс. Врачей стало меньше на 9784 человека по сравнению с 2021 годом, среднего медперсонала — на 38 946, сообщила 29 марта заместитель начальника управления статистики по аналитической работе Центрального НИИ организации и информатизации (ЦНИИОИЗ) Минздрава </w:t>
      </w:r>
      <w:r w:rsidRPr="00A872A8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Надежда </w:t>
      </w:r>
      <w:proofErr w:type="spellStart"/>
      <w:r w:rsidRPr="00A872A8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Несветайло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 на научно-практической конференции «Нормирование труда и расчет потребности в медицинских кадрах: методология, оценка, перспективы», передает корреспондент «МВ».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Расчеты проводились на основе данных форм федерального статистического наблюдения и территориального планирования, отчетных форм субъектов и территориальных программ госгарантий, уточнила специалист.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Падение уровня обеспеченности врачебными кадрами наблюдается уже два года во всех федеральных округах. Наиболее выраженная негативная динамика за последний год в Южном федеральном округе (-2,4%). Численность среднего медперсонала там упала на 4,7%. 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b/>
          <w:bCs/>
          <w:color w:val="1A1B1D"/>
          <w:sz w:val="24"/>
          <w:szCs w:val="24"/>
          <w:lang w:eastAsia="ru-RU"/>
        </w:rPr>
        <w:t>Обеспеченность медицинскими кадрами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noProof/>
          <w:color w:val="1A1B1D"/>
          <w:sz w:val="24"/>
          <w:szCs w:val="24"/>
          <w:lang w:eastAsia="ru-RU"/>
        </w:rPr>
        <w:drawing>
          <wp:inline distT="0" distB="0" distL="0" distR="0" wp14:anchorId="36583F02" wp14:editId="72760FDB">
            <wp:extent cx="5868000" cy="2233841"/>
            <wp:effectExtent l="0" t="0" r="0" b="0"/>
            <wp:docPr id="5" name="Рисунок 5" descr="2.jpg (101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.jpg (101 KB)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223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color w:val="95A5A6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color w:val="95A5A6"/>
          <w:sz w:val="24"/>
          <w:szCs w:val="24"/>
          <w:lang w:eastAsia="ru-RU"/>
        </w:rPr>
        <w:t>Источник: ЦНИИОИЗ 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Средний показатель обеспеченности врачами в среднем по всем субъектам в 2021 году составлял 37,7 на 10 тыс. населения. Показатель обеспеченности средним медперсоналом — 83,9 на 10 тыс. населения.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Существенный дефицит врачебных кадров отмечен в 22 субъектах. Среди них Калужская область, Чукотский автономный округ, Чувашия, Тыва, Марий Эл, Калмыкия, Хакасия, Татарстан, Челябинская, Брянская, Липецкая, Кемеровская области, Краснодарский край и </w:t>
      </w: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Севастополь. Фактическая численность врачей в этих регионах значительно ниже потребности в специалистах, необходимых для выполнения территориальной программы госгарантий; наблюдается значительный дисбаланс кадрового состава между поликлиникой и стационаром. При этом только в 10 из 22 субъектов привлечение врачей из федеральных и частных </w:t>
      </w:r>
      <w:proofErr w:type="spellStart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медорганизаций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оказало положительный эффект и привело к снижению кадрового дефицита.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Профицит врачей есть в 11 регионах, в том числе в Красноярском крае, Москве, Воронежской, Тверской, Астраханской и Кировской областях, республиках Ингушетия, Дагестан, Крым, Северная Осетия—Алания.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 семи субъектах крайне низкая по сравнению с потребностью численность среднего медперсонала, необходимого для выполнения программы госгарантий, а кадровый дефицит оценивается как глубокий. В их числе Ненецкий автономный округ, Костромская, Амурская, Магаданская области, Чувашия, Санкт-Петербург и Хакасия. Избыток кадров со средним </w:t>
      </w:r>
      <w:proofErr w:type="spellStart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>медобразованием</w:t>
      </w:r>
      <w:proofErr w:type="spellEnd"/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зафиксирован в 18 регионах. 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b/>
          <w:bCs/>
          <w:color w:val="1A1B1D"/>
          <w:sz w:val="24"/>
          <w:szCs w:val="24"/>
          <w:lang w:eastAsia="ru-RU"/>
        </w:rPr>
        <w:t>Обеспеченность средним медперсоналом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noProof/>
          <w:color w:val="1A1B1D"/>
          <w:sz w:val="24"/>
          <w:szCs w:val="24"/>
          <w:lang w:eastAsia="ru-RU"/>
        </w:rPr>
        <w:drawing>
          <wp:inline distT="0" distB="0" distL="0" distR="0" wp14:anchorId="364B467C" wp14:editId="00DBDBB1">
            <wp:extent cx="5868000" cy="2857229"/>
            <wp:effectExtent l="0" t="0" r="0" b="635"/>
            <wp:docPr id="4" name="Рисунок 4" descr="3.jpg (109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.jpg (109 KB)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28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color w:val="95A5A6"/>
          <w:sz w:val="24"/>
          <w:szCs w:val="24"/>
          <w:lang w:eastAsia="ru-RU"/>
        </w:rPr>
        <w:t>Источник: ЦНИИОИЗ </w:t>
      </w:r>
    </w:p>
    <w:p w:rsidR="009F4A52" w:rsidRPr="00A872A8" w:rsidRDefault="009F4A52" w:rsidP="00A872A8">
      <w:pPr>
        <w:jc w:val="both"/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  <w:t xml:space="preserve">В начале марта в Госдуме предложили вернуть обязательное распределение выпускников </w:t>
      </w:r>
      <w:proofErr w:type="spellStart"/>
      <w:r w:rsidRPr="00A872A8"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  <w:t>медвузов</w:t>
      </w:r>
      <w:proofErr w:type="spellEnd"/>
      <w:r w:rsidRPr="00A872A8"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  <w:t xml:space="preserve"> и </w:t>
      </w:r>
      <w:proofErr w:type="spellStart"/>
      <w:r w:rsidRPr="00A872A8"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  <w:t>медколледжей</w:t>
      </w:r>
      <w:proofErr w:type="spellEnd"/>
      <w:r w:rsidRPr="00A872A8"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  <w:t>. По мнению депутатов, </w:t>
      </w:r>
      <w:hyperlink r:id="rId48" w:history="1">
        <w:r w:rsidRPr="00A872A8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расширение</w:t>
        </w:r>
      </w:hyperlink>
      <w:r w:rsidRPr="00A872A8"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  <w:t xml:space="preserve"> практики применения целевого обучения не позволит решить проблему дефицита медицинских кадров. </w:t>
      </w:r>
      <w:r w:rsidRPr="00A872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Комментируя </w:t>
      </w:r>
      <w:r w:rsidRPr="00A872A8"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  <w:t>кадровый вопрос на форуме «Здоровое общество» 23 марта заместитель министра здравоохранения </w:t>
      </w:r>
      <w:r w:rsidRPr="00A872A8">
        <w:rPr>
          <w:rFonts w:ascii="Calibri" w:eastAsia="Times New Roman" w:hAnsi="Calibri" w:cs="Times New Roman"/>
          <w:b/>
          <w:bCs/>
          <w:color w:val="1A1B1D"/>
          <w:sz w:val="24"/>
          <w:szCs w:val="24"/>
          <w:lang w:eastAsia="ru-RU"/>
        </w:rPr>
        <w:t>Татьяна Семенова</w:t>
      </w:r>
      <w:r w:rsidRPr="00A872A8">
        <w:rPr>
          <w:rFonts w:ascii="Calibri" w:eastAsia="Times New Roman" w:hAnsi="Calibri" w:cs="Times New Roman"/>
          <w:color w:val="1A1B1D"/>
          <w:sz w:val="24"/>
          <w:szCs w:val="24"/>
          <w:lang w:eastAsia="ru-RU"/>
        </w:rPr>
        <w:t> заявила, что  возврат к обязательному распределению не планируется. По ее словам, базовое законодательство по сравнению с периодом СССР изменилось, а государство декларирует право выпускника на свободу передвижения. Решать кадровую проблему Минздрав продолжит через механизм целевого приема. </w:t>
      </w:r>
    </w:p>
    <w:p w:rsidR="009F4A52" w:rsidRPr="00A872A8" w:rsidRDefault="0046061F" w:rsidP="00A872A8">
      <w:pPr>
        <w:jc w:val="both"/>
        <w:rPr>
          <w:rStyle w:val="a4"/>
          <w:rFonts w:ascii="Calibri" w:hAnsi="Calibri" w:cs="Times New Roman"/>
          <w:sz w:val="24"/>
          <w:szCs w:val="24"/>
        </w:rPr>
      </w:pPr>
      <w:hyperlink r:id="rId49" w:history="1">
        <w:r w:rsidR="009F4A52" w:rsidRPr="00A872A8">
          <w:rPr>
            <w:rStyle w:val="a4"/>
            <w:rFonts w:ascii="Calibri" w:hAnsi="Calibri" w:cs="Times New Roman"/>
            <w:sz w:val="24"/>
            <w:szCs w:val="24"/>
          </w:rPr>
          <w:t>https://medvestnik.ru/content/news/Gosudarstvennye-medorganizacii-v-Rossii-poteryali-za-proshlyi-god-9-7-tys-vrachei.html</w:t>
        </w:r>
      </w:hyperlink>
    </w:p>
    <w:p w:rsidR="00D45E64" w:rsidRPr="00A872A8" w:rsidRDefault="00D45E64" w:rsidP="00A872A8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D45E64" w:rsidRPr="00A872A8" w:rsidRDefault="00D45E64" w:rsidP="00A872A8">
      <w:pPr>
        <w:pStyle w:val="1"/>
        <w:jc w:val="both"/>
        <w:rPr>
          <w:rFonts w:ascii="Calibri" w:eastAsia="Times New Roman" w:hAnsi="Calibri" w:cs="Times New Roman"/>
          <w:b/>
          <w:color w:val="1A1B1D"/>
          <w:sz w:val="24"/>
          <w:szCs w:val="24"/>
          <w:lang w:eastAsia="ru-RU"/>
        </w:rPr>
      </w:pPr>
      <w:r w:rsidRPr="00A872A8">
        <w:rPr>
          <w:rFonts w:ascii="Calibri" w:eastAsia="Times New Roman" w:hAnsi="Calibri" w:cs="Times New Roman"/>
          <w:b/>
          <w:color w:val="1A1B1D"/>
          <w:sz w:val="24"/>
          <w:szCs w:val="24"/>
          <w:lang w:eastAsia="ru-RU"/>
        </w:rPr>
        <w:t>Медработники ДРКБ в Бурятии пожаловались Путину на судебный произвол после приговора коллеге</w:t>
      </w:r>
    </w:p>
    <w:p w:rsidR="00D45E64" w:rsidRPr="00D45E64" w:rsidRDefault="00D45E64" w:rsidP="00A872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45E64">
        <w:rPr>
          <w:rFonts w:ascii="Calibri" w:eastAsia="Times New Roman" w:hAnsi="Calibri" w:cs="Times New Roman"/>
          <w:sz w:val="24"/>
          <w:szCs w:val="24"/>
          <w:lang w:eastAsia="ru-RU"/>
        </w:rPr>
        <w:t>Медработники Детской республиканской клинической больницы в Бурятии написали открытое письмо президенту. Они пожаловались Владимиру Путину на судебный произвол.</w:t>
      </w:r>
    </w:p>
    <w:p w:rsidR="00D45E64" w:rsidRPr="00A872A8" w:rsidRDefault="00D45E64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 xml:space="preserve">Коллектив Детской республиканской клинической больницы (ДРКБ) Минздрава Бурятии пожаловался президенту Владимиру Путину на судебный произвол. Открытое письмо </w:t>
      </w:r>
      <w:hyperlink r:id="rId50" w:tgtFrame="_blank" w:history="1">
        <w:r w:rsidRPr="00A872A8">
          <w:rPr>
            <w:rStyle w:val="a4"/>
            <w:rFonts w:ascii="Calibri" w:hAnsi="Calibri"/>
          </w:rPr>
          <w:t>опубликовано</w:t>
        </w:r>
      </w:hyperlink>
      <w:r w:rsidRPr="00A872A8">
        <w:rPr>
          <w:rFonts w:ascii="Calibri" w:hAnsi="Calibri"/>
        </w:rPr>
        <w:t xml:space="preserve"> 30 марта на официальной странице медучреждения в </w:t>
      </w:r>
      <w:proofErr w:type="spellStart"/>
      <w:r w:rsidRPr="00A872A8">
        <w:rPr>
          <w:rFonts w:ascii="Calibri" w:hAnsi="Calibri"/>
        </w:rPr>
        <w:t>соцсети</w:t>
      </w:r>
      <w:proofErr w:type="spellEnd"/>
      <w:r w:rsidRPr="00A872A8">
        <w:rPr>
          <w:rFonts w:ascii="Calibri" w:hAnsi="Calibri"/>
        </w:rPr>
        <w:t>. </w:t>
      </w:r>
    </w:p>
    <w:p w:rsidR="00D45E64" w:rsidRPr="00A872A8" w:rsidRDefault="00D45E64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 xml:space="preserve">Авторы просят помиловать их коллегу — врача анестезиолога-реаниматолога </w:t>
      </w:r>
      <w:proofErr w:type="spellStart"/>
      <w:r w:rsidRPr="00A872A8">
        <w:rPr>
          <w:rStyle w:val="a5"/>
          <w:rFonts w:ascii="Calibri" w:hAnsi="Calibri"/>
        </w:rPr>
        <w:t>Алдара</w:t>
      </w:r>
      <w:proofErr w:type="spellEnd"/>
      <w:r w:rsidRPr="00A872A8">
        <w:rPr>
          <w:rStyle w:val="a5"/>
          <w:rFonts w:ascii="Calibri" w:hAnsi="Calibri"/>
        </w:rPr>
        <w:t xml:space="preserve"> </w:t>
      </w:r>
      <w:proofErr w:type="spellStart"/>
      <w:r w:rsidRPr="00A872A8">
        <w:rPr>
          <w:rStyle w:val="a5"/>
          <w:rFonts w:ascii="Calibri" w:hAnsi="Calibri"/>
        </w:rPr>
        <w:t>Цыденова</w:t>
      </w:r>
      <w:proofErr w:type="spellEnd"/>
      <w:r w:rsidRPr="00A872A8">
        <w:rPr>
          <w:rStyle w:val="a5"/>
          <w:rFonts w:ascii="Calibri" w:hAnsi="Calibri"/>
        </w:rPr>
        <w:t xml:space="preserve">, </w:t>
      </w:r>
      <w:r w:rsidRPr="00A872A8">
        <w:rPr>
          <w:rFonts w:ascii="Calibri" w:hAnsi="Calibri"/>
        </w:rPr>
        <w:t xml:space="preserve">а также пересмотреть вынесенный 29 марта судом приговор врачу-педиатру </w:t>
      </w:r>
      <w:r w:rsidRPr="00A872A8">
        <w:rPr>
          <w:rStyle w:val="a5"/>
          <w:rFonts w:ascii="Calibri" w:hAnsi="Calibri"/>
        </w:rPr>
        <w:t>Ирине Бекетовой.</w:t>
      </w:r>
      <w:r w:rsidRPr="00A872A8">
        <w:rPr>
          <w:rFonts w:ascii="Calibri" w:hAnsi="Calibri"/>
        </w:rPr>
        <w:t xml:space="preserve"> Медработников, которые оказывали помощь 4-месячному ребенку в 2019 году в Детской клинической больнице Улан-Удэ, позднее присоединенной к ДРКБ, признали виновными в оказании услуг, повлекших по неосторожности смерть пациента (</w:t>
      </w:r>
      <w:proofErr w:type="spellStart"/>
      <w:r w:rsidRPr="00A872A8">
        <w:rPr>
          <w:rFonts w:ascii="Calibri" w:hAnsi="Calibri"/>
        </w:rPr>
        <w:t>пп</w:t>
      </w:r>
      <w:proofErr w:type="spellEnd"/>
      <w:r w:rsidRPr="00A872A8">
        <w:rPr>
          <w:rFonts w:ascii="Calibri" w:hAnsi="Calibri"/>
        </w:rPr>
        <w:t>.«б», «в» ч.2 ст.238 УК РФ) и приговорили к четырем и двум годам колонии соответственно.</w:t>
      </w:r>
    </w:p>
    <w:p w:rsidR="00D45E64" w:rsidRPr="00A872A8" w:rsidRDefault="00D45E64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 xml:space="preserve">Кроме того, по информации медработников, уголовные дела возбуждены на исполнявшую в 2019 году обязанности главного врача ДКБ </w:t>
      </w:r>
      <w:r w:rsidRPr="00A872A8">
        <w:rPr>
          <w:rStyle w:val="a5"/>
          <w:rFonts w:ascii="Calibri" w:hAnsi="Calibri"/>
        </w:rPr>
        <w:t xml:space="preserve">Галину Егорову </w:t>
      </w:r>
      <w:r w:rsidRPr="00A872A8">
        <w:rPr>
          <w:rFonts w:ascii="Calibri" w:hAnsi="Calibri"/>
        </w:rPr>
        <w:t xml:space="preserve">и зав. педиатрическим отделением </w:t>
      </w:r>
      <w:proofErr w:type="spellStart"/>
      <w:r w:rsidRPr="00A872A8">
        <w:rPr>
          <w:rStyle w:val="a5"/>
          <w:rFonts w:ascii="Calibri" w:hAnsi="Calibri"/>
        </w:rPr>
        <w:t>Арюну</w:t>
      </w:r>
      <w:proofErr w:type="spellEnd"/>
      <w:r w:rsidRPr="00A872A8">
        <w:rPr>
          <w:rStyle w:val="a5"/>
          <w:rFonts w:ascii="Calibri" w:hAnsi="Calibri"/>
        </w:rPr>
        <w:t xml:space="preserve"> </w:t>
      </w:r>
      <w:proofErr w:type="spellStart"/>
      <w:r w:rsidRPr="00A872A8">
        <w:rPr>
          <w:rStyle w:val="a5"/>
          <w:rFonts w:ascii="Calibri" w:hAnsi="Calibri"/>
        </w:rPr>
        <w:t>Гармаеву</w:t>
      </w:r>
      <w:proofErr w:type="spellEnd"/>
      <w:r w:rsidRPr="00A872A8">
        <w:rPr>
          <w:rStyle w:val="a5"/>
          <w:rFonts w:ascii="Calibri" w:hAnsi="Calibri"/>
        </w:rPr>
        <w:t>.</w:t>
      </w:r>
    </w:p>
    <w:p w:rsidR="00D45E64" w:rsidRPr="00A872A8" w:rsidRDefault="00D45E64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>Ранее ДРКБ выплатила по приговору суда родителям погибшего малыша больше 2 млн руб.</w:t>
      </w:r>
    </w:p>
    <w:p w:rsidR="00D45E64" w:rsidRPr="00A872A8" w:rsidRDefault="00D45E64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>«Не умаляя ответственности за работу всех причастных к оказанию медицинской помощи ребенку, считаем назначенные наказания чрезмерными», — говорится в письме.</w:t>
      </w:r>
    </w:p>
    <w:p w:rsidR="00D45E64" w:rsidRPr="00A872A8" w:rsidRDefault="00D45E64" w:rsidP="00A872A8">
      <w:pPr>
        <w:pStyle w:val="a3"/>
        <w:jc w:val="both"/>
        <w:rPr>
          <w:rFonts w:ascii="Calibri" w:hAnsi="Calibri"/>
        </w:rPr>
      </w:pPr>
      <w:r w:rsidRPr="00A872A8">
        <w:rPr>
          <w:rFonts w:ascii="Calibri" w:hAnsi="Calibri"/>
        </w:rPr>
        <w:t>Авторы также отметили, что впервые в истории России ч.2 ст.238 УК РФ применена к врачам. Они просят исключить понятие «медицинская услуга» из закона № 323-ФЗ «Об основах охраны здоровья».</w:t>
      </w:r>
    </w:p>
    <w:p w:rsidR="00397137" w:rsidRPr="00A872A8" w:rsidRDefault="0046061F" w:rsidP="00A872A8">
      <w:pPr>
        <w:jc w:val="both"/>
        <w:rPr>
          <w:rFonts w:ascii="Calibri" w:hAnsi="Calibri" w:cs="Calibri"/>
          <w:sz w:val="24"/>
          <w:szCs w:val="24"/>
        </w:rPr>
      </w:pPr>
      <w:hyperlink r:id="rId51" w:history="1">
        <w:r w:rsidR="00A872A8" w:rsidRPr="00A872A8">
          <w:rPr>
            <w:rStyle w:val="a4"/>
            <w:rFonts w:ascii="Calibri" w:hAnsi="Calibri" w:cs="Calibri"/>
            <w:sz w:val="24"/>
            <w:szCs w:val="24"/>
          </w:rPr>
          <w:t>https://medvestnik.ru/content/news/Medrabotniki-DRKB-v-Buryatiya-pojalovalis-Putinu-na-sudebnyi-proizvol-posle-prigovora-kollege.html</w:t>
        </w:r>
      </w:hyperlink>
    </w:p>
    <w:p w:rsidR="00A872A8" w:rsidRPr="00A872A8" w:rsidRDefault="00A872A8" w:rsidP="00A872A8">
      <w:pPr>
        <w:jc w:val="both"/>
        <w:rPr>
          <w:rFonts w:ascii="Calibri" w:hAnsi="Calibri" w:cs="Calibri"/>
          <w:sz w:val="24"/>
          <w:szCs w:val="24"/>
        </w:rPr>
      </w:pPr>
    </w:p>
    <w:sectPr w:rsidR="00A872A8" w:rsidRPr="00A8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312F3"/>
    <w:multiLevelType w:val="multilevel"/>
    <w:tmpl w:val="5450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F3495"/>
    <w:multiLevelType w:val="multilevel"/>
    <w:tmpl w:val="0CEE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502D3"/>
    <w:multiLevelType w:val="multilevel"/>
    <w:tmpl w:val="0D16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F012D8"/>
    <w:multiLevelType w:val="multilevel"/>
    <w:tmpl w:val="486C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EF"/>
    <w:rsid w:val="001D3EB8"/>
    <w:rsid w:val="00397137"/>
    <w:rsid w:val="00397B50"/>
    <w:rsid w:val="0046061F"/>
    <w:rsid w:val="004616EF"/>
    <w:rsid w:val="00872C7E"/>
    <w:rsid w:val="009F4A52"/>
    <w:rsid w:val="00A872A8"/>
    <w:rsid w:val="00D2095C"/>
    <w:rsid w:val="00D4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6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ews-counter">
    <w:name w:val="views-counter"/>
    <w:basedOn w:val="a0"/>
    <w:rsid w:val="004616EF"/>
  </w:style>
  <w:style w:type="paragraph" w:customStyle="1" w:styleId="lead">
    <w:name w:val="lead"/>
    <w:basedOn w:val="a"/>
    <w:rsid w:val="0046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6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16EF"/>
    <w:rPr>
      <w:color w:val="0000FF"/>
      <w:u w:val="single"/>
    </w:rPr>
  </w:style>
  <w:style w:type="character" w:styleId="a5">
    <w:name w:val="Strong"/>
    <w:basedOn w:val="a0"/>
    <w:uiPriority w:val="22"/>
    <w:qFormat/>
    <w:rsid w:val="004616EF"/>
    <w:rPr>
      <w:b/>
      <w:bCs/>
    </w:rPr>
  </w:style>
  <w:style w:type="character" w:customStyle="1" w:styleId="apple-converted-space">
    <w:name w:val="apple-converted-space"/>
    <w:basedOn w:val="a0"/>
    <w:rsid w:val="004616EF"/>
  </w:style>
  <w:style w:type="paragraph" w:customStyle="1" w:styleId="11">
    <w:name w:val="Заголовок1"/>
    <w:basedOn w:val="a"/>
    <w:rsid w:val="0046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9713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971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k-theme22610stylefontstyle-1537968695163">
    <w:name w:val="stk-theme_22610__style_font_style-1537968695163"/>
    <w:basedOn w:val="a"/>
    <w:rsid w:val="0039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45E64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6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6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ews-counter">
    <w:name w:val="views-counter"/>
    <w:basedOn w:val="a0"/>
    <w:rsid w:val="004616EF"/>
  </w:style>
  <w:style w:type="paragraph" w:customStyle="1" w:styleId="lead">
    <w:name w:val="lead"/>
    <w:basedOn w:val="a"/>
    <w:rsid w:val="0046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6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16EF"/>
    <w:rPr>
      <w:color w:val="0000FF"/>
      <w:u w:val="single"/>
    </w:rPr>
  </w:style>
  <w:style w:type="character" w:styleId="a5">
    <w:name w:val="Strong"/>
    <w:basedOn w:val="a0"/>
    <w:uiPriority w:val="22"/>
    <w:qFormat/>
    <w:rsid w:val="004616EF"/>
    <w:rPr>
      <w:b/>
      <w:bCs/>
    </w:rPr>
  </w:style>
  <w:style w:type="character" w:customStyle="1" w:styleId="apple-converted-space">
    <w:name w:val="apple-converted-space"/>
    <w:basedOn w:val="a0"/>
    <w:rsid w:val="004616EF"/>
  </w:style>
  <w:style w:type="paragraph" w:customStyle="1" w:styleId="11">
    <w:name w:val="Заголовок1"/>
    <w:basedOn w:val="a"/>
    <w:rsid w:val="0046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9713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971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k-theme22610stylefontstyle-1537968695163">
    <w:name w:val="stk-theme_22610__style_font_style-1537968695163"/>
    <w:basedOn w:val="a"/>
    <w:rsid w:val="0039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45E64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6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90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1442F"/>
            <w:bottom w:val="none" w:sz="0" w:space="0" w:color="auto"/>
            <w:right w:val="none" w:sz="0" w:space="0" w:color="auto"/>
          </w:divBdr>
        </w:div>
      </w:divsChild>
    </w:div>
    <w:div w:id="43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1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10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0131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4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0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927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6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395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2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519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88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1442F"/>
            <w:bottom w:val="none" w:sz="0" w:space="0" w:color="auto"/>
            <w:right w:val="none" w:sz="0" w:space="0" w:color="auto"/>
          </w:divBdr>
        </w:div>
      </w:divsChild>
    </w:div>
    <w:div w:id="4904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07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7346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2878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3973599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1248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</w:div>
                  </w:divsChild>
                </w:div>
              </w:divsChild>
            </w:div>
            <w:div w:id="11982759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3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24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96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92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9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35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90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0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25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6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0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4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9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7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31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0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21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3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6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0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99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48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7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5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8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83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026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8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1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30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4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101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8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6" w:color="BFBFBF"/>
            <w:right w:val="none" w:sz="0" w:space="0" w:color="auto"/>
          </w:divBdr>
          <w:divsChild>
            <w:div w:id="4460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D8D8D8"/>
              </w:divBdr>
            </w:div>
            <w:div w:id="11233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vestnik.ru/content/news/Federalnye-medcentry-v-2021-godu-ne-vybrali-vydelennye-im-v-bazovoi-programme-OMS-resursy.html" TargetMode="External"/><Relationship Id="rId18" Type="http://schemas.openxmlformats.org/officeDocument/2006/relationships/hyperlink" Target="https://medvestnik.ru/content/news/V-Programme-gosgarantii-predusmotreli-medreabilitaciu-na-domu-i-lechenie-gepatita-S.html" TargetMode="External"/><Relationship Id="rId26" Type="http://schemas.openxmlformats.org/officeDocument/2006/relationships/hyperlink" Target="https://vademec.ru/news/2023/03/30/pri-medreabilitatsii-na-domu-budut-provodit-kliniko-psikhologicheskoe-konsultirovanie/" TargetMode="External"/><Relationship Id="rId39" Type="http://schemas.openxmlformats.org/officeDocument/2006/relationships/hyperlink" Target="https://city-healthcare.com/index.php/magazine/article/view/168/2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ademec.ru/news/2022/12/09/minzdrav-izmenil-poryadok-organizatsii-meditsinskoy-reabilitatsii/" TargetMode="External"/><Relationship Id="rId34" Type="http://schemas.openxmlformats.org/officeDocument/2006/relationships/hyperlink" Target="https://medvestnik.ru/content/news/Nacproekt-Zdravoohranenie-pokazal-samyi-nizkii-uroven-osvoeniya-budjeta-s-nachala-goda.html" TargetMode="External"/><Relationship Id="rId42" Type="http://schemas.openxmlformats.org/officeDocument/2006/relationships/hyperlink" Target="https://medvestnik.ru/content/articles/Koechnyi-fond-v-Rossii-sokratilsya-za-10-let-na-150-tys.html" TargetMode="External"/><Relationship Id="rId47" Type="http://schemas.openxmlformats.org/officeDocument/2006/relationships/image" Target="media/image4.jpeg"/><Relationship Id="rId50" Type="http://schemas.openxmlformats.org/officeDocument/2006/relationships/hyperlink" Target="https://vk.com/drkbrb?w=wall-175399224_48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edvestnik.ru/content/news/Vladimir-Putin-dal-start-reforme-OMS.html" TargetMode="External"/><Relationship Id="rId17" Type="http://schemas.openxmlformats.org/officeDocument/2006/relationships/hyperlink" Target="https://medvestnik.ru/content/news/Minzdrav-i-FOMS-utverdili-rekomendacii-po-sposobam-oplaty-medicinskoi-pomoshi-2023-godu.html" TargetMode="External"/><Relationship Id="rId25" Type="http://schemas.openxmlformats.org/officeDocument/2006/relationships/hyperlink" Target="https://vademec.ru/news/2022/04/21/na-pereosnashchenie-reabilitatsionnykh-moshchnostey-klinik-napravyat-8-8-mlrd-rubley/" TargetMode="External"/><Relationship Id="rId33" Type="http://schemas.openxmlformats.org/officeDocument/2006/relationships/hyperlink" Target="https://medvestnik.ru/content/news/Schetnaya-palata-ukazala-Minzdravu-na-nedostatki-v-raschetah-pri-formirovanii-goszadanii.html" TargetMode="External"/><Relationship Id="rId38" Type="http://schemas.openxmlformats.org/officeDocument/2006/relationships/hyperlink" Target="https://medvestnik.ru/content/news/Rosobrnadzor-ocenit-kachestvo-podgotovki-v-medicinskih-vuzah.html" TargetMode="External"/><Relationship Id="rId46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medvestnik.ru/content/news/V-ONF-ukazali-na-nizkie-tarify-na-medicinskuu-reabilitaciu.html" TargetMode="External"/><Relationship Id="rId20" Type="http://schemas.openxmlformats.org/officeDocument/2006/relationships/hyperlink" Target="https://vademec.ru/news/2023/02/08/goskliniki-smogut-vydavat-medizdeliya-dlya-reabilitatsii-na-domu/" TargetMode="External"/><Relationship Id="rId29" Type="http://schemas.openxmlformats.org/officeDocument/2006/relationships/hyperlink" Target="https://medvestnik.ru/content/news/Federalnye-medcentry-zakupyat-oborudovanie-dlya-reabilitacii-na-1-7-mlrd-rublei.html" TargetMode="External"/><Relationship Id="rId41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vestnik.ru/content/news/Federalnye-medcentry-poluchili-v-2022-godu-iz-OMS-266-mlrd-rublei.html" TargetMode="External"/><Relationship Id="rId24" Type="http://schemas.openxmlformats.org/officeDocument/2006/relationships/hyperlink" Target="https://vademec.ru/news/2021/10/07/do-2030-goda-v-rossii-moderniziruyut-bolee-1-3-tysyachi-otdeleniy-meditsinskoy-reabilitatsii/" TargetMode="External"/><Relationship Id="rId32" Type="http://schemas.openxmlformats.org/officeDocument/2006/relationships/hyperlink" Target="https://ach.gov.ru/upload/iblock/28c/biseitkt3xdjgp8pxvbvdup33xq3a7yw.pdf" TargetMode="External"/><Relationship Id="rId37" Type="http://schemas.openxmlformats.org/officeDocument/2006/relationships/hyperlink" Target="https://medvestnik.ru/content/news/Rektory-medvuzov-schitaut-nujnym-psihologicheskoe-testirovanie-abiturientov.html" TargetMode="External"/><Relationship Id="rId40" Type="http://schemas.openxmlformats.org/officeDocument/2006/relationships/hyperlink" Target="https://medvestnik.ru/content/news/Okolo-80-vrachei-ne-znau-tochnyh-protivopokazanii-k-naznacheniu-preparata.html" TargetMode="External"/><Relationship Id="rId45" Type="http://schemas.openxmlformats.org/officeDocument/2006/relationships/hyperlink" Target="https://medvestnik.ru/content/news/Koechnyi-fond-v-Rossii-sokratilsya-za-proshlyi-god-na-20-tys-edinic.html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edvestnik.ru/content/documents/70n-ot-27-02-2023.html" TargetMode="External"/><Relationship Id="rId23" Type="http://schemas.openxmlformats.org/officeDocument/2006/relationships/hyperlink" Target="https://vademec.ru/news/2021/06/19/putin-otsenil-zatraty-na-programmu-razvitiya-meditsinskoy-reabilitatsii-v-100-mlrd-rubley/" TargetMode="External"/><Relationship Id="rId28" Type="http://schemas.openxmlformats.org/officeDocument/2006/relationships/hyperlink" Target="https://medvestnik.ru/content/news/Minzdrav-razreshit-meduchrejdeniyam-provodit-reabilitaciu-s-pomoshu-telemediciny.html" TargetMode="External"/><Relationship Id="rId36" Type="http://schemas.openxmlformats.org/officeDocument/2006/relationships/hyperlink" Target="https://medvestnik.ru/content/news/Minzdrav-obyasnil-rost-chislennosti-platnyh-studentov-v-medvuzah.html" TargetMode="External"/><Relationship Id="rId49" Type="http://schemas.openxmlformats.org/officeDocument/2006/relationships/hyperlink" Target="https://medvestnik.ru/content/news/Gosudarstvennye-medorganizacii-v-Rossii-poteryali-za-proshlyi-god-9-7-tys-vrachei.html" TargetMode="External"/><Relationship Id="rId10" Type="http://schemas.openxmlformats.org/officeDocument/2006/relationships/hyperlink" Target="http://publication.pravo.gov.ru/Document/View/0001202304010011" TargetMode="External"/><Relationship Id="rId19" Type="http://schemas.openxmlformats.org/officeDocument/2006/relationships/hyperlink" Target="https://medvestnik.ru/content/news/Minzdrav-utverdil-kriterii-naznacheniya-terapii-pacientam-s-gepatitom-S-za-schet-sredstv-OMS.html?utm_source=yxnews&amp;utm_medium=desktop&amp;utm_referrer=https%3A%2F%2Fdzen.ru%2Fnews%2Fsearch%3Ftext%3D" TargetMode="External"/><Relationship Id="rId31" Type="http://schemas.openxmlformats.org/officeDocument/2006/relationships/hyperlink" Target="https://medvestnik.ru/content/news/FOMS-otchitalsya-o-vklade-poliklinik-v-reabilitaciu.html" TargetMode="External"/><Relationship Id="rId44" Type="http://schemas.openxmlformats.org/officeDocument/2006/relationships/hyperlink" Target="https://medvestnik.ru/content/news/Gosudarstvennye-medorganizacii-v-Rossii-poteryali-za-proshlyi-god-9-7-tys-vrachei.html?utm_source=main&amp;utm_medium=center-main-left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edvestnik.ru/content/news/Medrabotnikam-naznachili-socvyplaty-za-pomosh-ranenym-uchastnikam-SVO.html" TargetMode="External"/><Relationship Id="rId14" Type="http://schemas.openxmlformats.org/officeDocument/2006/relationships/hyperlink" Target="https://medvestnik.ru/content/news/Federalnye-medcentry-poluchat-dopolnitelno-3-3-mlrd-rublei-iz-budjeta-OMS.html" TargetMode="External"/><Relationship Id="rId22" Type="http://schemas.openxmlformats.org/officeDocument/2006/relationships/hyperlink" Target="https://vademec.ru/news/2020/09/28/shtat-vrachey-dlya-meditsinskoy-reabilitatsii-uvelichat-s-yanvarya-2021-goda/" TargetMode="External"/><Relationship Id="rId27" Type="http://schemas.openxmlformats.org/officeDocument/2006/relationships/hyperlink" Target="https://medvestnik.ru/content/news/Mishustin-otchitalsya-o-roste-dostupnosti-medreabilitacii.html" TargetMode="External"/><Relationship Id="rId30" Type="http://schemas.openxmlformats.org/officeDocument/2006/relationships/hyperlink" Target="https://medvestnik.ru/content/news/V-Minzdrave-priznali-deficit-specialistov-dlya-reabilitacii-uchastnikov-SVO.html" TargetMode="External"/><Relationship Id="rId35" Type="http://schemas.openxmlformats.org/officeDocument/2006/relationships/hyperlink" Target="https://medvestnik.ru/content/news/Minzdrav-ne-smog-osvoit-na-gosprogrammy-v-2022-godu-bolshe-20-mlrd-rublei.html" TargetMode="External"/><Relationship Id="rId43" Type="http://schemas.openxmlformats.org/officeDocument/2006/relationships/hyperlink" Target="https://medvestnik.ru/content/news/Chislo-poliklinik-v-Rossii-sokratilos-za-god-na-1-3-tys.html" TargetMode="External"/><Relationship Id="rId48" Type="http://schemas.openxmlformats.org/officeDocument/2006/relationships/hyperlink" Target="https://medvestnik.ru/content/news/V-Gosdume-predlojili-pravitelstvu-vvesti-obyazatelnoe-raspredelenie-vypusknikov-medvuzov.html" TargetMode="External"/><Relationship Id="rId8" Type="http://schemas.openxmlformats.org/officeDocument/2006/relationships/hyperlink" Target="http://publication.pravo.gov.ru/Document/View/0001202303300039?index=0" TargetMode="External"/><Relationship Id="rId51" Type="http://schemas.openxmlformats.org/officeDocument/2006/relationships/hyperlink" Target="https://medvestnik.ru/content/news/Medrabotniki-DRKB-v-Buryatiya-pojalovalis-Putinu-na-sudebnyi-proizvol-posle-prigovora-kolle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2D88-0A3E-4EB9-8D2B-1E049BD2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5482</Words>
  <Characters>31250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Zolotova</dc:creator>
  <cp:lastModifiedBy>зайчик</cp:lastModifiedBy>
  <cp:revision>2</cp:revision>
  <dcterms:created xsi:type="dcterms:W3CDTF">2023-04-13T07:41:00Z</dcterms:created>
  <dcterms:modified xsi:type="dcterms:W3CDTF">2023-04-13T07:41:00Z</dcterms:modified>
</cp:coreProperties>
</file>